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3A2D" w14:textId="2A3AE12A" w:rsidR="000A69E1" w:rsidRDefault="000A69E1" w:rsidP="000A69E1">
      <w:pPr>
        <w:jc w:val="center"/>
      </w:pPr>
      <w:r>
        <w:t>JCOIN Quick Lesson | Literature Searching: Grey Literature and Google Scholar</w:t>
      </w:r>
    </w:p>
    <w:p w14:paraId="7670FB0E" w14:textId="0CF4214A" w:rsidR="0060694E" w:rsidRPr="000A69E1" w:rsidRDefault="0060694E" w:rsidP="000A69E1">
      <w:pPr>
        <w:jc w:val="center"/>
      </w:pPr>
      <w:r>
        <w:t>Vocabulary List</w:t>
      </w:r>
      <w:r w:rsidR="000A69E1">
        <w:t xml:space="preserve"> </w:t>
      </w:r>
      <w:r w:rsidR="00902DC6">
        <w:br/>
      </w:r>
    </w:p>
    <w:p w14:paraId="572CD153" w14:textId="22B0084E" w:rsidR="00CD45ED" w:rsidRPr="008439F4" w:rsidRDefault="00CD45ED" w:rsidP="006C3A02">
      <w:r>
        <w:rPr>
          <w:b/>
          <w:bCs/>
        </w:rPr>
        <w:t xml:space="preserve">Commercially published literature: </w:t>
      </w:r>
      <w:r w:rsidR="008D7DF2">
        <w:t xml:space="preserve">Literature </w:t>
      </w:r>
      <w:r w:rsidR="00B40E94">
        <w:t>published where p</w:t>
      </w:r>
      <w:r w:rsidR="008439F4">
        <w:t>ublishing is the primary activity of the producing body.</w:t>
      </w:r>
    </w:p>
    <w:p w14:paraId="1C037385" w14:textId="7672E2A1" w:rsidR="00DB03D5" w:rsidRPr="00D009A4" w:rsidRDefault="00DB03D5" w:rsidP="006C3A02">
      <w:pPr>
        <w:rPr>
          <w:b/>
          <w:bCs/>
          <w:sz w:val="18"/>
          <w:szCs w:val="18"/>
        </w:rPr>
      </w:pPr>
      <w:r>
        <w:rPr>
          <w:b/>
          <w:bCs/>
        </w:rPr>
        <w:t xml:space="preserve">Evidence-based practice: </w:t>
      </w:r>
      <w:r w:rsidR="00D009A4" w:rsidRPr="00D009A4">
        <w:t>Objective, balanced, and responsible</w:t>
      </w:r>
      <w:r w:rsidR="00D009A4" w:rsidRPr="00D009A4">
        <w:rPr>
          <w:i/>
          <w:iCs/>
        </w:rPr>
        <w:t xml:space="preserve"> </w:t>
      </w:r>
      <w:r w:rsidR="00D009A4" w:rsidRPr="00D009A4">
        <w:t>use of current research and the best available data to guide policy and practice decisions and improve outcomes</w:t>
      </w:r>
      <w:r w:rsidR="006E5793">
        <w:t>.</w:t>
      </w:r>
      <w:r w:rsidR="00D009A4" w:rsidRPr="00D009A4">
        <w:t xml:space="preserve">” </w:t>
      </w:r>
      <w:r w:rsidR="00D009A4" w:rsidRPr="00D009A4">
        <w:rPr>
          <w:sz w:val="18"/>
          <w:szCs w:val="18"/>
        </w:rPr>
        <w:t>(Crime and Justice Institute at Community Resources for Justice, 2009)</w:t>
      </w:r>
    </w:p>
    <w:p w14:paraId="6BB958E7" w14:textId="25876B51" w:rsidR="006C3A02" w:rsidRDefault="006C3A02" w:rsidP="006C3A02">
      <w:pPr>
        <w:rPr>
          <w:b/>
          <w:bCs/>
        </w:rPr>
      </w:pPr>
      <w:r>
        <w:rPr>
          <w:b/>
          <w:bCs/>
        </w:rPr>
        <w:t xml:space="preserve">Grey literature: </w:t>
      </w:r>
    </w:p>
    <w:p w14:paraId="257ACB2A" w14:textId="77777777" w:rsidR="00E423C5" w:rsidRPr="00E423C5" w:rsidRDefault="002E6126" w:rsidP="00E423C5">
      <w:pPr>
        <w:pStyle w:val="ListParagraph"/>
        <w:numPr>
          <w:ilvl w:val="0"/>
          <w:numId w:val="1"/>
        </w:numPr>
        <w:rPr>
          <w:sz w:val="18"/>
          <w:szCs w:val="18"/>
        </w:rPr>
      </w:pPr>
      <w:r>
        <w:t>“</w:t>
      </w:r>
      <w:r w:rsidR="009D68D1" w:rsidRPr="009D68D1">
        <w:t>Literature that is not formally published in sources such as books or journal articles</w:t>
      </w:r>
      <w:r w:rsidR="009D68D1">
        <w:t>”</w:t>
      </w:r>
      <w:r w:rsidR="00E423C5" w:rsidRPr="00C5346A">
        <w:rPr>
          <w:sz w:val="18"/>
          <w:szCs w:val="18"/>
        </w:rPr>
        <w:t xml:space="preserve"> </w:t>
      </w:r>
      <w:r w:rsidR="00E423C5" w:rsidRPr="00E423C5">
        <w:rPr>
          <w:sz w:val="18"/>
          <w:szCs w:val="18"/>
        </w:rPr>
        <w:t>(Higgins &amp; Thomas, 2023)</w:t>
      </w:r>
    </w:p>
    <w:p w14:paraId="3B65CD48" w14:textId="3428503E" w:rsidR="00C5346A" w:rsidRPr="00C5346A" w:rsidRDefault="00C5346A" w:rsidP="00C5346A">
      <w:pPr>
        <w:pStyle w:val="ListParagraph"/>
        <w:numPr>
          <w:ilvl w:val="0"/>
          <w:numId w:val="1"/>
        </w:numPr>
      </w:pPr>
      <w:r>
        <w:t>“</w:t>
      </w:r>
      <w:r w:rsidRPr="00C5346A">
        <w:t xml:space="preserve">That which is produced on all levels of government, academics, business and industry in print and electronic formats, but which is not controlled by commercial publishers, i.e., where publishing is not the primary activity of the producing body” </w:t>
      </w:r>
      <w:r w:rsidRPr="00C5346A">
        <w:rPr>
          <w:sz w:val="18"/>
          <w:szCs w:val="18"/>
        </w:rPr>
        <w:t>(International Conference on Grey</w:t>
      </w:r>
      <w:r w:rsidR="00E15C8E">
        <w:rPr>
          <w:sz w:val="18"/>
          <w:szCs w:val="18"/>
        </w:rPr>
        <w:t xml:space="preserve"> </w:t>
      </w:r>
      <w:r w:rsidRPr="00C5346A">
        <w:rPr>
          <w:sz w:val="18"/>
          <w:szCs w:val="18"/>
        </w:rPr>
        <w:t>Literature, 1997; 2004</w:t>
      </w:r>
      <w:r w:rsidR="009F686F">
        <w:rPr>
          <w:sz w:val="18"/>
          <w:szCs w:val="18"/>
        </w:rPr>
        <w:t xml:space="preserve">, as cited in </w:t>
      </w:r>
      <w:r w:rsidR="003859B4">
        <w:rPr>
          <w:sz w:val="18"/>
          <w:szCs w:val="18"/>
        </w:rPr>
        <w:t>Snook, L., 2023</w:t>
      </w:r>
      <w:r>
        <w:rPr>
          <w:sz w:val="18"/>
          <w:szCs w:val="18"/>
        </w:rPr>
        <w:t>)</w:t>
      </w:r>
    </w:p>
    <w:p w14:paraId="4ED26940" w14:textId="0E760456" w:rsidR="00C5346A" w:rsidRPr="002E6126" w:rsidRDefault="0036457B" w:rsidP="00E15C8E">
      <w:pPr>
        <w:pStyle w:val="ListParagraph"/>
        <w:numPr>
          <w:ilvl w:val="0"/>
          <w:numId w:val="1"/>
        </w:numPr>
      </w:pPr>
      <w:r>
        <w:t>Information</w:t>
      </w:r>
      <w:r w:rsidR="00E15C8E" w:rsidRPr="00E15C8E">
        <w:t xml:space="preserve"> produced outside of traditional publishing and distribution channels. </w:t>
      </w:r>
      <w:r w:rsidR="00E15C8E" w:rsidRPr="00E15C8E">
        <w:rPr>
          <w:sz w:val="18"/>
          <w:szCs w:val="18"/>
        </w:rPr>
        <w:t>(U of G Library, 2023)</w:t>
      </w:r>
    </w:p>
    <w:p w14:paraId="3C76B8EF" w14:textId="77040DCC" w:rsidR="006C3A02" w:rsidRPr="007A2438" w:rsidRDefault="006C3A02" w:rsidP="006C3A02">
      <w:r>
        <w:rPr>
          <w:b/>
          <w:bCs/>
        </w:rPr>
        <w:t>Meta-analysis:</w:t>
      </w:r>
      <w:r w:rsidR="007A2438">
        <w:rPr>
          <w:b/>
          <w:bCs/>
        </w:rPr>
        <w:t xml:space="preserve"> </w:t>
      </w:r>
      <w:r w:rsidR="00D009A4" w:rsidRPr="00D009A4">
        <w:t>A meta-analysis uses statistics to combine data from multiple studies and summarizes the results from individual studies. Meta-analysis is considered the highest quality of evidence and the least subject to bias.</w:t>
      </w:r>
    </w:p>
    <w:p w14:paraId="79D5FB7C" w14:textId="4955B69D" w:rsidR="006C3A02" w:rsidRPr="007A2438" w:rsidRDefault="00CD45ED" w:rsidP="006C3A02">
      <w:r>
        <w:rPr>
          <w:b/>
          <w:bCs/>
        </w:rPr>
        <w:t>Open access</w:t>
      </w:r>
      <w:r w:rsidR="008C7E53">
        <w:rPr>
          <w:b/>
          <w:bCs/>
        </w:rPr>
        <w:t xml:space="preserve"> sources</w:t>
      </w:r>
      <w:r>
        <w:rPr>
          <w:b/>
          <w:bCs/>
        </w:rPr>
        <w:t>:</w:t>
      </w:r>
      <w:r w:rsidR="007A2438">
        <w:rPr>
          <w:b/>
          <w:bCs/>
        </w:rPr>
        <w:t xml:space="preserve"> </w:t>
      </w:r>
      <w:r w:rsidR="007A2438">
        <w:t xml:space="preserve">Freely available resources. </w:t>
      </w:r>
    </w:p>
    <w:p w14:paraId="660286F1" w14:textId="3B7AA62D" w:rsidR="00CD45ED" w:rsidRDefault="00CD45ED" w:rsidP="006C3A02">
      <w:r>
        <w:rPr>
          <w:b/>
          <w:bCs/>
        </w:rPr>
        <w:t>Peer-review</w:t>
      </w:r>
      <w:r w:rsidR="00DB03D5">
        <w:rPr>
          <w:b/>
          <w:bCs/>
        </w:rPr>
        <w:t xml:space="preserve">ed literature: </w:t>
      </w:r>
      <w:r w:rsidR="005C02B8">
        <w:t xml:space="preserve">The source </w:t>
      </w:r>
      <w:r w:rsidR="005C02B8" w:rsidRPr="005C02B8">
        <w:t>was reviewed by other experts in the field, called peers, before it was published</w:t>
      </w:r>
      <w:r w:rsidR="005C02B8">
        <w:t>.</w:t>
      </w:r>
    </w:p>
    <w:p w14:paraId="64E8279A" w14:textId="639F5FCD" w:rsidR="00275A04" w:rsidRDefault="00FE65AD" w:rsidP="006C3A02">
      <w:r>
        <w:rPr>
          <w:b/>
          <w:bCs/>
        </w:rPr>
        <w:t xml:space="preserve">Pre-prints: </w:t>
      </w:r>
      <w:r w:rsidR="00902DC6">
        <w:t>F</w:t>
      </w:r>
      <w:r w:rsidRPr="00FE65AD">
        <w:t>ull drafts of a research paper that are shared publicly before they have been peer reviewed. A type of grey literature.</w:t>
      </w:r>
    </w:p>
    <w:p w14:paraId="48F67235" w14:textId="6207F1F0" w:rsidR="00B957C9" w:rsidRDefault="00B957C9" w:rsidP="006C3A02">
      <w:r w:rsidRPr="00B957C9">
        <w:rPr>
          <w:b/>
          <w:bCs/>
        </w:rPr>
        <w:t xml:space="preserve">White paper: </w:t>
      </w:r>
      <w:r w:rsidR="00902DC6" w:rsidRPr="00902DC6">
        <w:t>A report from either the government, academic, or corporate sectors.</w:t>
      </w:r>
      <w:r w:rsidR="000B5807">
        <w:t xml:space="preserve"> A type of grey literature.</w:t>
      </w:r>
    </w:p>
    <w:p w14:paraId="012F4198" w14:textId="77777777" w:rsidR="00902DC6" w:rsidRPr="00B957C9" w:rsidRDefault="00902DC6" w:rsidP="006C3A02">
      <w:pPr>
        <w:rPr>
          <w:b/>
          <w:bCs/>
        </w:rPr>
      </w:pPr>
    </w:p>
    <w:p w14:paraId="0D3A5862" w14:textId="77777777" w:rsidR="00797875" w:rsidRDefault="00227819" w:rsidP="00797875">
      <w:pPr>
        <w:rPr>
          <w:b/>
          <w:bCs/>
        </w:rPr>
      </w:pPr>
      <w:r>
        <w:rPr>
          <w:b/>
          <w:bCs/>
        </w:rPr>
        <w:t>References</w:t>
      </w:r>
    </w:p>
    <w:p w14:paraId="0112BADB" w14:textId="336A39DB" w:rsidR="006F33F5" w:rsidRPr="00797875" w:rsidRDefault="006F33F5" w:rsidP="002E1CBA">
      <w:pPr>
        <w:ind w:left="720" w:hanging="720"/>
        <w:rPr>
          <w:b/>
          <w:bCs/>
        </w:rPr>
      </w:pPr>
      <w:r w:rsidRPr="006F33F5">
        <w:rPr>
          <w:rFonts w:cstheme="minorHAnsi"/>
        </w:rPr>
        <w:t xml:space="preserve">Higgins, J., &amp; Thomas, J. (2023). </w:t>
      </w:r>
      <w:r w:rsidRPr="006F33F5">
        <w:rPr>
          <w:rFonts w:cstheme="minorHAnsi"/>
          <w:i/>
          <w:iCs/>
        </w:rPr>
        <w:t>Cochrane Handbook for Systematic Reviews of Interventions</w:t>
      </w:r>
      <w:r w:rsidRPr="006F33F5">
        <w:rPr>
          <w:rFonts w:cstheme="minorHAnsi"/>
        </w:rPr>
        <w:t xml:space="preserve">. Cochrane Training. Retrieved August 24, 2023, from </w:t>
      </w:r>
      <w:hyperlink r:id="rId5" w:history="1">
        <w:r w:rsidRPr="006F33F5">
          <w:rPr>
            <w:rStyle w:val="Hyperlink"/>
            <w:rFonts w:cstheme="minorHAnsi"/>
          </w:rPr>
          <w:t>https://training.cochrane.org/handbook/current</w:t>
        </w:r>
      </w:hyperlink>
    </w:p>
    <w:p w14:paraId="4E77B755" w14:textId="6C54F62A" w:rsidR="008E1C40" w:rsidRDefault="00797875" w:rsidP="002E1CBA">
      <w:pPr>
        <w:spacing w:after="0" w:line="240" w:lineRule="auto"/>
        <w:ind w:left="720" w:hanging="720"/>
        <w:rPr>
          <w:rFonts w:eastAsia="Times New Roman" w:cstheme="minorHAnsi"/>
          <w:color w:val="000000"/>
          <w:kern w:val="0"/>
          <w14:ligatures w14:val="none"/>
        </w:rPr>
      </w:pPr>
      <w:r>
        <w:rPr>
          <w:rFonts w:eastAsia="Times New Roman" w:cstheme="minorHAnsi"/>
          <w:color w:val="000000"/>
          <w:kern w:val="0"/>
          <w14:ligatures w14:val="none"/>
        </w:rPr>
        <w:t xml:space="preserve"> </w:t>
      </w:r>
      <w:r w:rsidR="008E1C40" w:rsidRPr="008E1C40">
        <w:rPr>
          <w:rFonts w:eastAsia="Times New Roman" w:cstheme="minorHAnsi"/>
          <w:color w:val="000000"/>
          <w:kern w:val="0"/>
          <w14:ligatures w14:val="none"/>
        </w:rPr>
        <w:t>Snook, L. (n.d.). </w:t>
      </w:r>
      <w:proofErr w:type="spellStart"/>
      <w:r w:rsidR="008E1C40" w:rsidRPr="008E1C40">
        <w:rPr>
          <w:rFonts w:eastAsia="Times New Roman" w:cstheme="minorHAnsi"/>
          <w:i/>
          <w:iCs/>
          <w:color w:val="000000"/>
          <w:kern w:val="0"/>
          <w14:ligatures w14:val="none"/>
        </w:rPr>
        <w:t>LibGuides</w:t>
      </w:r>
      <w:proofErr w:type="spellEnd"/>
      <w:r w:rsidR="008E1C40" w:rsidRPr="008E1C40">
        <w:rPr>
          <w:rFonts w:eastAsia="Times New Roman" w:cstheme="minorHAnsi"/>
          <w:i/>
          <w:iCs/>
          <w:color w:val="000000"/>
          <w:kern w:val="0"/>
          <w14:ligatures w14:val="none"/>
        </w:rPr>
        <w:t>: Grey Literature: What is Grey Literature?</w:t>
      </w:r>
      <w:r w:rsidR="008E1C40" w:rsidRPr="008E1C40">
        <w:rPr>
          <w:rFonts w:eastAsia="Times New Roman" w:cstheme="minorHAnsi"/>
          <w:color w:val="000000"/>
          <w:kern w:val="0"/>
          <w14:ligatures w14:val="none"/>
        </w:rPr>
        <w:t xml:space="preserve"> Retrieved October 5, 2023, from </w:t>
      </w:r>
      <w:hyperlink r:id="rId6" w:history="1">
        <w:r w:rsidR="00C11C80" w:rsidRPr="008E1C40">
          <w:rPr>
            <w:rStyle w:val="Hyperlink"/>
            <w:rFonts w:eastAsia="Times New Roman" w:cstheme="minorHAnsi"/>
            <w:kern w:val="0"/>
            <w14:ligatures w14:val="none"/>
          </w:rPr>
          <w:t>https://libguides.exeter.ac.uk/c.php?g=670055&amp;p=4756572</w:t>
        </w:r>
      </w:hyperlink>
    </w:p>
    <w:p w14:paraId="68672EBC" w14:textId="77777777" w:rsidR="00C11C80" w:rsidRDefault="00C11C80" w:rsidP="002E1CBA">
      <w:pPr>
        <w:spacing w:after="0" w:line="240" w:lineRule="auto"/>
        <w:ind w:left="720" w:hanging="720"/>
        <w:rPr>
          <w:rFonts w:eastAsia="Times New Roman" w:cstheme="minorHAnsi"/>
          <w:color w:val="000000"/>
          <w:kern w:val="0"/>
          <w14:ligatures w14:val="none"/>
        </w:rPr>
      </w:pPr>
    </w:p>
    <w:p w14:paraId="5253BED8" w14:textId="3E629EAF" w:rsidR="006C3A02" w:rsidRPr="00B55709" w:rsidRDefault="00C11C80" w:rsidP="00B55709">
      <w:pPr>
        <w:spacing w:after="0" w:line="240" w:lineRule="auto"/>
        <w:ind w:left="720" w:hanging="720"/>
        <w:rPr>
          <w:rFonts w:eastAsia="Times New Roman" w:cstheme="minorHAnsi"/>
          <w:color w:val="000000"/>
          <w:kern w:val="0"/>
          <w14:ligatures w14:val="none"/>
        </w:rPr>
      </w:pPr>
      <w:r w:rsidRPr="00C11C80">
        <w:rPr>
          <w:rFonts w:eastAsia="Times New Roman" w:cstheme="minorHAnsi"/>
          <w:color w:val="000000"/>
          <w:kern w:val="0"/>
          <w14:ligatures w14:val="none"/>
        </w:rPr>
        <w:t>U of G Library. (2023, January 19). </w:t>
      </w:r>
      <w:r w:rsidRPr="00C11C80">
        <w:rPr>
          <w:rFonts w:eastAsia="Times New Roman" w:cstheme="minorHAnsi"/>
          <w:i/>
          <w:iCs/>
          <w:color w:val="000000"/>
          <w:kern w:val="0"/>
          <w14:ligatures w14:val="none"/>
        </w:rPr>
        <w:t>What Is Grey Literature</w:t>
      </w:r>
      <w:r w:rsidRPr="00C11C80">
        <w:rPr>
          <w:rFonts w:eastAsia="Times New Roman" w:cstheme="minorHAnsi"/>
          <w:color w:val="000000"/>
          <w:kern w:val="0"/>
          <w14:ligatures w14:val="none"/>
        </w:rPr>
        <w:t xml:space="preserve">. </w:t>
      </w:r>
      <w:hyperlink r:id="rId7" w:history="1">
        <w:r w:rsidRPr="00C11C80">
          <w:rPr>
            <w:rStyle w:val="Hyperlink"/>
            <w:rFonts w:eastAsia="Times New Roman" w:cstheme="minorHAnsi"/>
            <w:kern w:val="0"/>
            <w14:ligatures w14:val="none"/>
          </w:rPr>
          <w:t>https://www.youtube.com/watch?v=e0m2wVKzkbA</w:t>
        </w:r>
      </w:hyperlink>
      <w:r>
        <w:rPr>
          <w:rFonts w:eastAsia="Times New Roman" w:cstheme="minorHAnsi"/>
          <w:color w:val="000000"/>
          <w:kern w:val="0"/>
          <w14:ligatures w14:val="none"/>
        </w:rPr>
        <w:t xml:space="preserve"> </w:t>
      </w:r>
    </w:p>
    <w:sectPr w:rsidR="006C3A02" w:rsidRPr="00B55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BEA"/>
    <w:multiLevelType w:val="hybridMultilevel"/>
    <w:tmpl w:val="80223536"/>
    <w:lvl w:ilvl="0" w:tplc="C0CCD29C">
      <w:start w:val="1"/>
      <w:numFmt w:val="bullet"/>
      <w:lvlText w:val="•"/>
      <w:lvlJc w:val="left"/>
      <w:pPr>
        <w:tabs>
          <w:tab w:val="num" w:pos="720"/>
        </w:tabs>
        <w:ind w:left="720" w:hanging="360"/>
      </w:pPr>
      <w:rPr>
        <w:rFonts w:ascii="Arial" w:hAnsi="Arial" w:hint="default"/>
      </w:rPr>
    </w:lvl>
    <w:lvl w:ilvl="1" w:tplc="4ECC568C" w:tentative="1">
      <w:start w:val="1"/>
      <w:numFmt w:val="bullet"/>
      <w:lvlText w:val="•"/>
      <w:lvlJc w:val="left"/>
      <w:pPr>
        <w:tabs>
          <w:tab w:val="num" w:pos="1440"/>
        </w:tabs>
        <w:ind w:left="1440" w:hanging="360"/>
      </w:pPr>
      <w:rPr>
        <w:rFonts w:ascii="Arial" w:hAnsi="Arial" w:hint="default"/>
      </w:rPr>
    </w:lvl>
    <w:lvl w:ilvl="2" w:tplc="BDDA0BA2" w:tentative="1">
      <w:start w:val="1"/>
      <w:numFmt w:val="bullet"/>
      <w:lvlText w:val="•"/>
      <w:lvlJc w:val="left"/>
      <w:pPr>
        <w:tabs>
          <w:tab w:val="num" w:pos="2160"/>
        </w:tabs>
        <w:ind w:left="2160" w:hanging="360"/>
      </w:pPr>
      <w:rPr>
        <w:rFonts w:ascii="Arial" w:hAnsi="Arial" w:hint="default"/>
      </w:rPr>
    </w:lvl>
    <w:lvl w:ilvl="3" w:tplc="8D6AA756" w:tentative="1">
      <w:start w:val="1"/>
      <w:numFmt w:val="bullet"/>
      <w:lvlText w:val="•"/>
      <w:lvlJc w:val="left"/>
      <w:pPr>
        <w:tabs>
          <w:tab w:val="num" w:pos="2880"/>
        </w:tabs>
        <w:ind w:left="2880" w:hanging="360"/>
      </w:pPr>
      <w:rPr>
        <w:rFonts w:ascii="Arial" w:hAnsi="Arial" w:hint="default"/>
      </w:rPr>
    </w:lvl>
    <w:lvl w:ilvl="4" w:tplc="3456104A" w:tentative="1">
      <w:start w:val="1"/>
      <w:numFmt w:val="bullet"/>
      <w:lvlText w:val="•"/>
      <w:lvlJc w:val="left"/>
      <w:pPr>
        <w:tabs>
          <w:tab w:val="num" w:pos="3600"/>
        </w:tabs>
        <w:ind w:left="3600" w:hanging="360"/>
      </w:pPr>
      <w:rPr>
        <w:rFonts w:ascii="Arial" w:hAnsi="Arial" w:hint="default"/>
      </w:rPr>
    </w:lvl>
    <w:lvl w:ilvl="5" w:tplc="29EE14CE" w:tentative="1">
      <w:start w:val="1"/>
      <w:numFmt w:val="bullet"/>
      <w:lvlText w:val="•"/>
      <w:lvlJc w:val="left"/>
      <w:pPr>
        <w:tabs>
          <w:tab w:val="num" w:pos="4320"/>
        </w:tabs>
        <w:ind w:left="4320" w:hanging="360"/>
      </w:pPr>
      <w:rPr>
        <w:rFonts w:ascii="Arial" w:hAnsi="Arial" w:hint="default"/>
      </w:rPr>
    </w:lvl>
    <w:lvl w:ilvl="6" w:tplc="9104A91C" w:tentative="1">
      <w:start w:val="1"/>
      <w:numFmt w:val="bullet"/>
      <w:lvlText w:val="•"/>
      <w:lvlJc w:val="left"/>
      <w:pPr>
        <w:tabs>
          <w:tab w:val="num" w:pos="5040"/>
        </w:tabs>
        <w:ind w:left="5040" w:hanging="360"/>
      </w:pPr>
      <w:rPr>
        <w:rFonts w:ascii="Arial" w:hAnsi="Arial" w:hint="default"/>
      </w:rPr>
    </w:lvl>
    <w:lvl w:ilvl="7" w:tplc="1D268160" w:tentative="1">
      <w:start w:val="1"/>
      <w:numFmt w:val="bullet"/>
      <w:lvlText w:val="•"/>
      <w:lvlJc w:val="left"/>
      <w:pPr>
        <w:tabs>
          <w:tab w:val="num" w:pos="5760"/>
        </w:tabs>
        <w:ind w:left="5760" w:hanging="360"/>
      </w:pPr>
      <w:rPr>
        <w:rFonts w:ascii="Arial" w:hAnsi="Arial" w:hint="default"/>
      </w:rPr>
    </w:lvl>
    <w:lvl w:ilvl="8" w:tplc="C5DA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86C50"/>
    <w:multiLevelType w:val="hybridMultilevel"/>
    <w:tmpl w:val="2AFEDE60"/>
    <w:lvl w:ilvl="0" w:tplc="AFA85B84">
      <w:start w:val="1"/>
      <w:numFmt w:val="bullet"/>
      <w:lvlText w:val="•"/>
      <w:lvlJc w:val="left"/>
      <w:pPr>
        <w:tabs>
          <w:tab w:val="num" w:pos="720"/>
        </w:tabs>
        <w:ind w:left="720" w:hanging="360"/>
      </w:pPr>
      <w:rPr>
        <w:rFonts w:ascii="Arial" w:hAnsi="Arial" w:hint="default"/>
      </w:rPr>
    </w:lvl>
    <w:lvl w:ilvl="1" w:tplc="542693F8" w:tentative="1">
      <w:start w:val="1"/>
      <w:numFmt w:val="bullet"/>
      <w:lvlText w:val="•"/>
      <w:lvlJc w:val="left"/>
      <w:pPr>
        <w:tabs>
          <w:tab w:val="num" w:pos="1440"/>
        </w:tabs>
        <w:ind w:left="1440" w:hanging="360"/>
      </w:pPr>
      <w:rPr>
        <w:rFonts w:ascii="Arial" w:hAnsi="Arial" w:hint="default"/>
      </w:rPr>
    </w:lvl>
    <w:lvl w:ilvl="2" w:tplc="3C82A90A" w:tentative="1">
      <w:start w:val="1"/>
      <w:numFmt w:val="bullet"/>
      <w:lvlText w:val="•"/>
      <w:lvlJc w:val="left"/>
      <w:pPr>
        <w:tabs>
          <w:tab w:val="num" w:pos="2160"/>
        </w:tabs>
        <w:ind w:left="2160" w:hanging="360"/>
      </w:pPr>
      <w:rPr>
        <w:rFonts w:ascii="Arial" w:hAnsi="Arial" w:hint="default"/>
      </w:rPr>
    </w:lvl>
    <w:lvl w:ilvl="3" w:tplc="7778AC96" w:tentative="1">
      <w:start w:val="1"/>
      <w:numFmt w:val="bullet"/>
      <w:lvlText w:val="•"/>
      <w:lvlJc w:val="left"/>
      <w:pPr>
        <w:tabs>
          <w:tab w:val="num" w:pos="2880"/>
        </w:tabs>
        <w:ind w:left="2880" w:hanging="360"/>
      </w:pPr>
      <w:rPr>
        <w:rFonts w:ascii="Arial" w:hAnsi="Arial" w:hint="default"/>
      </w:rPr>
    </w:lvl>
    <w:lvl w:ilvl="4" w:tplc="9E9AF1E6" w:tentative="1">
      <w:start w:val="1"/>
      <w:numFmt w:val="bullet"/>
      <w:lvlText w:val="•"/>
      <w:lvlJc w:val="left"/>
      <w:pPr>
        <w:tabs>
          <w:tab w:val="num" w:pos="3600"/>
        </w:tabs>
        <w:ind w:left="3600" w:hanging="360"/>
      </w:pPr>
      <w:rPr>
        <w:rFonts w:ascii="Arial" w:hAnsi="Arial" w:hint="default"/>
      </w:rPr>
    </w:lvl>
    <w:lvl w:ilvl="5" w:tplc="9EE8958E" w:tentative="1">
      <w:start w:val="1"/>
      <w:numFmt w:val="bullet"/>
      <w:lvlText w:val="•"/>
      <w:lvlJc w:val="left"/>
      <w:pPr>
        <w:tabs>
          <w:tab w:val="num" w:pos="4320"/>
        </w:tabs>
        <w:ind w:left="4320" w:hanging="360"/>
      </w:pPr>
      <w:rPr>
        <w:rFonts w:ascii="Arial" w:hAnsi="Arial" w:hint="default"/>
      </w:rPr>
    </w:lvl>
    <w:lvl w:ilvl="6" w:tplc="DD92D8E4" w:tentative="1">
      <w:start w:val="1"/>
      <w:numFmt w:val="bullet"/>
      <w:lvlText w:val="•"/>
      <w:lvlJc w:val="left"/>
      <w:pPr>
        <w:tabs>
          <w:tab w:val="num" w:pos="5040"/>
        </w:tabs>
        <w:ind w:left="5040" w:hanging="360"/>
      </w:pPr>
      <w:rPr>
        <w:rFonts w:ascii="Arial" w:hAnsi="Arial" w:hint="default"/>
      </w:rPr>
    </w:lvl>
    <w:lvl w:ilvl="7" w:tplc="4ADE7506" w:tentative="1">
      <w:start w:val="1"/>
      <w:numFmt w:val="bullet"/>
      <w:lvlText w:val="•"/>
      <w:lvlJc w:val="left"/>
      <w:pPr>
        <w:tabs>
          <w:tab w:val="num" w:pos="5760"/>
        </w:tabs>
        <w:ind w:left="5760" w:hanging="360"/>
      </w:pPr>
      <w:rPr>
        <w:rFonts w:ascii="Arial" w:hAnsi="Arial" w:hint="default"/>
      </w:rPr>
    </w:lvl>
    <w:lvl w:ilvl="8" w:tplc="E26CFD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A2359"/>
    <w:multiLevelType w:val="hybridMultilevel"/>
    <w:tmpl w:val="AA3AF98A"/>
    <w:lvl w:ilvl="0" w:tplc="AA5C1F6E">
      <w:start w:val="1"/>
      <w:numFmt w:val="bullet"/>
      <w:lvlText w:val=" "/>
      <w:lvlJc w:val="left"/>
      <w:pPr>
        <w:tabs>
          <w:tab w:val="num" w:pos="720"/>
        </w:tabs>
        <w:ind w:left="720" w:hanging="360"/>
      </w:pPr>
      <w:rPr>
        <w:rFonts w:ascii="Calibri" w:hAnsi="Calibri" w:hint="default"/>
      </w:rPr>
    </w:lvl>
    <w:lvl w:ilvl="1" w:tplc="FFCCD730" w:tentative="1">
      <w:start w:val="1"/>
      <w:numFmt w:val="bullet"/>
      <w:lvlText w:val=" "/>
      <w:lvlJc w:val="left"/>
      <w:pPr>
        <w:tabs>
          <w:tab w:val="num" w:pos="1440"/>
        </w:tabs>
        <w:ind w:left="1440" w:hanging="360"/>
      </w:pPr>
      <w:rPr>
        <w:rFonts w:ascii="Calibri" w:hAnsi="Calibri" w:hint="default"/>
      </w:rPr>
    </w:lvl>
    <w:lvl w:ilvl="2" w:tplc="0BF40266" w:tentative="1">
      <w:start w:val="1"/>
      <w:numFmt w:val="bullet"/>
      <w:lvlText w:val=" "/>
      <w:lvlJc w:val="left"/>
      <w:pPr>
        <w:tabs>
          <w:tab w:val="num" w:pos="2160"/>
        </w:tabs>
        <w:ind w:left="2160" w:hanging="360"/>
      </w:pPr>
      <w:rPr>
        <w:rFonts w:ascii="Calibri" w:hAnsi="Calibri" w:hint="default"/>
      </w:rPr>
    </w:lvl>
    <w:lvl w:ilvl="3" w:tplc="5CFC8692" w:tentative="1">
      <w:start w:val="1"/>
      <w:numFmt w:val="bullet"/>
      <w:lvlText w:val=" "/>
      <w:lvlJc w:val="left"/>
      <w:pPr>
        <w:tabs>
          <w:tab w:val="num" w:pos="2880"/>
        </w:tabs>
        <w:ind w:left="2880" w:hanging="360"/>
      </w:pPr>
      <w:rPr>
        <w:rFonts w:ascii="Calibri" w:hAnsi="Calibri" w:hint="default"/>
      </w:rPr>
    </w:lvl>
    <w:lvl w:ilvl="4" w:tplc="2B6085BC" w:tentative="1">
      <w:start w:val="1"/>
      <w:numFmt w:val="bullet"/>
      <w:lvlText w:val=" "/>
      <w:lvlJc w:val="left"/>
      <w:pPr>
        <w:tabs>
          <w:tab w:val="num" w:pos="3600"/>
        </w:tabs>
        <w:ind w:left="3600" w:hanging="360"/>
      </w:pPr>
      <w:rPr>
        <w:rFonts w:ascii="Calibri" w:hAnsi="Calibri" w:hint="default"/>
      </w:rPr>
    </w:lvl>
    <w:lvl w:ilvl="5" w:tplc="20D6138A" w:tentative="1">
      <w:start w:val="1"/>
      <w:numFmt w:val="bullet"/>
      <w:lvlText w:val=" "/>
      <w:lvlJc w:val="left"/>
      <w:pPr>
        <w:tabs>
          <w:tab w:val="num" w:pos="4320"/>
        </w:tabs>
        <w:ind w:left="4320" w:hanging="360"/>
      </w:pPr>
      <w:rPr>
        <w:rFonts w:ascii="Calibri" w:hAnsi="Calibri" w:hint="default"/>
      </w:rPr>
    </w:lvl>
    <w:lvl w:ilvl="6" w:tplc="05BA2472" w:tentative="1">
      <w:start w:val="1"/>
      <w:numFmt w:val="bullet"/>
      <w:lvlText w:val=" "/>
      <w:lvlJc w:val="left"/>
      <w:pPr>
        <w:tabs>
          <w:tab w:val="num" w:pos="5040"/>
        </w:tabs>
        <w:ind w:left="5040" w:hanging="360"/>
      </w:pPr>
      <w:rPr>
        <w:rFonts w:ascii="Calibri" w:hAnsi="Calibri" w:hint="default"/>
      </w:rPr>
    </w:lvl>
    <w:lvl w:ilvl="7" w:tplc="7828353C" w:tentative="1">
      <w:start w:val="1"/>
      <w:numFmt w:val="bullet"/>
      <w:lvlText w:val=" "/>
      <w:lvlJc w:val="left"/>
      <w:pPr>
        <w:tabs>
          <w:tab w:val="num" w:pos="5760"/>
        </w:tabs>
        <w:ind w:left="5760" w:hanging="360"/>
      </w:pPr>
      <w:rPr>
        <w:rFonts w:ascii="Calibri" w:hAnsi="Calibri" w:hint="default"/>
      </w:rPr>
    </w:lvl>
    <w:lvl w:ilvl="8" w:tplc="BCA8EA60"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36DF5625"/>
    <w:multiLevelType w:val="hybridMultilevel"/>
    <w:tmpl w:val="7194AE32"/>
    <w:lvl w:ilvl="0" w:tplc="208AA7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64123"/>
    <w:multiLevelType w:val="hybridMultilevel"/>
    <w:tmpl w:val="15E670C0"/>
    <w:lvl w:ilvl="0" w:tplc="1592D438">
      <w:start w:val="1"/>
      <w:numFmt w:val="bullet"/>
      <w:lvlText w:val=" "/>
      <w:lvlJc w:val="left"/>
      <w:pPr>
        <w:tabs>
          <w:tab w:val="num" w:pos="360"/>
        </w:tabs>
        <w:ind w:left="360" w:hanging="360"/>
      </w:pPr>
      <w:rPr>
        <w:rFonts w:ascii="Calibri" w:hAnsi="Calibri" w:hint="default"/>
      </w:rPr>
    </w:lvl>
    <w:lvl w:ilvl="1" w:tplc="0324C502" w:tentative="1">
      <w:start w:val="1"/>
      <w:numFmt w:val="bullet"/>
      <w:lvlText w:val=" "/>
      <w:lvlJc w:val="left"/>
      <w:pPr>
        <w:tabs>
          <w:tab w:val="num" w:pos="1080"/>
        </w:tabs>
        <w:ind w:left="1080" w:hanging="360"/>
      </w:pPr>
      <w:rPr>
        <w:rFonts w:ascii="Calibri" w:hAnsi="Calibri" w:hint="default"/>
      </w:rPr>
    </w:lvl>
    <w:lvl w:ilvl="2" w:tplc="671C1D5A" w:tentative="1">
      <w:start w:val="1"/>
      <w:numFmt w:val="bullet"/>
      <w:lvlText w:val=" "/>
      <w:lvlJc w:val="left"/>
      <w:pPr>
        <w:tabs>
          <w:tab w:val="num" w:pos="1800"/>
        </w:tabs>
        <w:ind w:left="1800" w:hanging="360"/>
      </w:pPr>
      <w:rPr>
        <w:rFonts w:ascii="Calibri" w:hAnsi="Calibri" w:hint="default"/>
      </w:rPr>
    </w:lvl>
    <w:lvl w:ilvl="3" w:tplc="7F648B7C" w:tentative="1">
      <w:start w:val="1"/>
      <w:numFmt w:val="bullet"/>
      <w:lvlText w:val=" "/>
      <w:lvlJc w:val="left"/>
      <w:pPr>
        <w:tabs>
          <w:tab w:val="num" w:pos="2520"/>
        </w:tabs>
        <w:ind w:left="2520" w:hanging="360"/>
      </w:pPr>
      <w:rPr>
        <w:rFonts w:ascii="Calibri" w:hAnsi="Calibri" w:hint="default"/>
      </w:rPr>
    </w:lvl>
    <w:lvl w:ilvl="4" w:tplc="A6FE1016" w:tentative="1">
      <w:start w:val="1"/>
      <w:numFmt w:val="bullet"/>
      <w:lvlText w:val=" "/>
      <w:lvlJc w:val="left"/>
      <w:pPr>
        <w:tabs>
          <w:tab w:val="num" w:pos="3240"/>
        </w:tabs>
        <w:ind w:left="3240" w:hanging="360"/>
      </w:pPr>
      <w:rPr>
        <w:rFonts w:ascii="Calibri" w:hAnsi="Calibri" w:hint="default"/>
      </w:rPr>
    </w:lvl>
    <w:lvl w:ilvl="5" w:tplc="9D02C890" w:tentative="1">
      <w:start w:val="1"/>
      <w:numFmt w:val="bullet"/>
      <w:lvlText w:val=" "/>
      <w:lvlJc w:val="left"/>
      <w:pPr>
        <w:tabs>
          <w:tab w:val="num" w:pos="3960"/>
        </w:tabs>
        <w:ind w:left="3960" w:hanging="360"/>
      </w:pPr>
      <w:rPr>
        <w:rFonts w:ascii="Calibri" w:hAnsi="Calibri" w:hint="default"/>
      </w:rPr>
    </w:lvl>
    <w:lvl w:ilvl="6" w:tplc="D654E8CA" w:tentative="1">
      <w:start w:val="1"/>
      <w:numFmt w:val="bullet"/>
      <w:lvlText w:val=" "/>
      <w:lvlJc w:val="left"/>
      <w:pPr>
        <w:tabs>
          <w:tab w:val="num" w:pos="4680"/>
        </w:tabs>
        <w:ind w:left="4680" w:hanging="360"/>
      </w:pPr>
      <w:rPr>
        <w:rFonts w:ascii="Calibri" w:hAnsi="Calibri" w:hint="default"/>
      </w:rPr>
    </w:lvl>
    <w:lvl w:ilvl="7" w:tplc="190A1A98" w:tentative="1">
      <w:start w:val="1"/>
      <w:numFmt w:val="bullet"/>
      <w:lvlText w:val=" "/>
      <w:lvlJc w:val="left"/>
      <w:pPr>
        <w:tabs>
          <w:tab w:val="num" w:pos="5400"/>
        </w:tabs>
        <w:ind w:left="5400" w:hanging="360"/>
      </w:pPr>
      <w:rPr>
        <w:rFonts w:ascii="Calibri" w:hAnsi="Calibri" w:hint="default"/>
      </w:rPr>
    </w:lvl>
    <w:lvl w:ilvl="8" w:tplc="9138A580"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4C7156F0"/>
    <w:multiLevelType w:val="hybridMultilevel"/>
    <w:tmpl w:val="0624D72A"/>
    <w:lvl w:ilvl="0" w:tplc="26260136">
      <w:start w:val="1"/>
      <w:numFmt w:val="bullet"/>
      <w:lvlText w:val="•"/>
      <w:lvlJc w:val="left"/>
      <w:pPr>
        <w:tabs>
          <w:tab w:val="num" w:pos="720"/>
        </w:tabs>
        <w:ind w:left="720" w:hanging="360"/>
      </w:pPr>
      <w:rPr>
        <w:rFonts w:ascii="Arial" w:hAnsi="Arial" w:hint="default"/>
      </w:rPr>
    </w:lvl>
    <w:lvl w:ilvl="1" w:tplc="BE3444CC" w:tentative="1">
      <w:start w:val="1"/>
      <w:numFmt w:val="bullet"/>
      <w:lvlText w:val="•"/>
      <w:lvlJc w:val="left"/>
      <w:pPr>
        <w:tabs>
          <w:tab w:val="num" w:pos="1440"/>
        </w:tabs>
        <w:ind w:left="1440" w:hanging="360"/>
      </w:pPr>
      <w:rPr>
        <w:rFonts w:ascii="Arial" w:hAnsi="Arial" w:hint="default"/>
      </w:rPr>
    </w:lvl>
    <w:lvl w:ilvl="2" w:tplc="B3125540" w:tentative="1">
      <w:start w:val="1"/>
      <w:numFmt w:val="bullet"/>
      <w:lvlText w:val="•"/>
      <w:lvlJc w:val="left"/>
      <w:pPr>
        <w:tabs>
          <w:tab w:val="num" w:pos="2160"/>
        </w:tabs>
        <w:ind w:left="2160" w:hanging="360"/>
      </w:pPr>
      <w:rPr>
        <w:rFonts w:ascii="Arial" w:hAnsi="Arial" w:hint="default"/>
      </w:rPr>
    </w:lvl>
    <w:lvl w:ilvl="3" w:tplc="05A61F54" w:tentative="1">
      <w:start w:val="1"/>
      <w:numFmt w:val="bullet"/>
      <w:lvlText w:val="•"/>
      <w:lvlJc w:val="left"/>
      <w:pPr>
        <w:tabs>
          <w:tab w:val="num" w:pos="2880"/>
        </w:tabs>
        <w:ind w:left="2880" w:hanging="360"/>
      </w:pPr>
      <w:rPr>
        <w:rFonts w:ascii="Arial" w:hAnsi="Arial" w:hint="default"/>
      </w:rPr>
    </w:lvl>
    <w:lvl w:ilvl="4" w:tplc="3C5ACFE2" w:tentative="1">
      <w:start w:val="1"/>
      <w:numFmt w:val="bullet"/>
      <w:lvlText w:val="•"/>
      <w:lvlJc w:val="left"/>
      <w:pPr>
        <w:tabs>
          <w:tab w:val="num" w:pos="3600"/>
        </w:tabs>
        <w:ind w:left="3600" w:hanging="360"/>
      </w:pPr>
      <w:rPr>
        <w:rFonts w:ascii="Arial" w:hAnsi="Arial" w:hint="default"/>
      </w:rPr>
    </w:lvl>
    <w:lvl w:ilvl="5" w:tplc="9A02CCA4" w:tentative="1">
      <w:start w:val="1"/>
      <w:numFmt w:val="bullet"/>
      <w:lvlText w:val="•"/>
      <w:lvlJc w:val="left"/>
      <w:pPr>
        <w:tabs>
          <w:tab w:val="num" w:pos="4320"/>
        </w:tabs>
        <w:ind w:left="4320" w:hanging="360"/>
      </w:pPr>
      <w:rPr>
        <w:rFonts w:ascii="Arial" w:hAnsi="Arial" w:hint="default"/>
      </w:rPr>
    </w:lvl>
    <w:lvl w:ilvl="6" w:tplc="2DA473BE" w:tentative="1">
      <w:start w:val="1"/>
      <w:numFmt w:val="bullet"/>
      <w:lvlText w:val="•"/>
      <w:lvlJc w:val="left"/>
      <w:pPr>
        <w:tabs>
          <w:tab w:val="num" w:pos="5040"/>
        </w:tabs>
        <w:ind w:left="5040" w:hanging="360"/>
      </w:pPr>
      <w:rPr>
        <w:rFonts w:ascii="Arial" w:hAnsi="Arial" w:hint="default"/>
      </w:rPr>
    </w:lvl>
    <w:lvl w:ilvl="7" w:tplc="9E20A3FE" w:tentative="1">
      <w:start w:val="1"/>
      <w:numFmt w:val="bullet"/>
      <w:lvlText w:val="•"/>
      <w:lvlJc w:val="left"/>
      <w:pPr>
        <w:tabs>
          <w:tab w:val="num" w:pos="5760"/>
        </w:tabs>
        <w:ind w:left="5760" w:hanging="360"/>
      </w:pPr>
      <w:rPr>
        <w:rFonts w:ascii="Arial" w:hAnsi="Arial" w:hint="default"/>
      </w:rPr>
    </w:lvl>
    <w:lvl w:ilvl="8" w:tplc="B9ACB25A" w:tentative="1">
      <w:start w:val="1"/>
      <w:numFmt w:val="bullet"/>
      <w:lvlText w:val="•"/>
      <w:lvlJc w:val="left"/>
      <w:pPr>
        <w:tabs>
          <w:tab w:val="num" w:pos="6480"/>
        </w:tabs>
        <w:ind w:left="6480" w:hanging="360"/>
      </w:pPr>
      <w:rPr>
        <w:rFonts w:ascii="Arial" w:hAnsi="Arial" w:hint="default"/>
      </w:rPr>
    </w:lvl>
  </w:abstractNum>
  <w:num w:numId="1" w16cid:durableId="394865123">
    <w:abstractNumId w:val="3"/>
  </w:num>
  <w:num w:numId="2" w16cid:durableId="1331442996">
    <w:abstractNumId w:val="5"/>
  </w:num>
  <w:num w:numId="3" w16cid:durableId="1078215717">
    <w:abstractNumId w:val="0"/>
  </w:num>
  <w:num w:numId="4" w16cid:durableId="2137941543">
    <w:abstractNumId w:val="1"/>
  </w:num>
  <w:num w:numId="5" w16cid:durableId="1701585000">
    <w:abstractNumId w:val="4"/>
  </w:num>
  <w:num w:numId="6" w16cid:durableId="2112890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4E"/>
    <w:rsid w:val="000737AD"/>
    <w:rsid w:val="000A69E1"/>
    <w:rsid w:val="000B5807"/>
    <w:rsid w:val="00227819"/>
    <w:rsid w:val="00275A04"/>
    <w:rsid w:val="0028727B"/>
    <w:rsid w:val="002E1CBA"/>
    <w:rsid w:val="002E6126"/>
    <w:rsid w:val="0036457B"/>
    <w:rsid w:val="003859B4"/>
    <w:rsid w:val="005C02B8"/>
    <w:rsid w:val="0060694E"/>
    <w:rsid w:val="006C3A02"/>
    <w:rsid w:val="006E5793"/>
    <w:rsid w:val="006F33F5"/>
    <w:rsid w:val="00794EBC"/>
    <w:rsid w:val="00797875"/>
    <w:rsid w:val="007A2438"/>
    <w:rsid w:val="008439F4"/>
    <w:rsid w:val="008C7E53"/>
    <w:rsid w:val="008D7DF2"/>
    <w:rsid w:val="008E1C40"/>
    <w:rsid w:val="00902DC6"/>
    <w:rsid w:val="009D68D1"/>
    <w:rsid w:val="009F686F"/>
    <w:rsid w:val="00B40E94"/>
    <w:rsid w:val="00B55709"/>
    <w:rsid w:val="00B957C9"/>
    <w:rsid w:val="00C11C80"/>
    <w:rsid w:val="00C5346A"/>
    <w:rsid w:val="00CD45ED"/>
    <w:rsid w:val="00D009A4"/>
    <w:rsid w:val="00DB03D5"/>
    <w:rsid w:val="00E15C8E"/>
    <w:rsid w:val="00E423C5"/>
    <w:rsid w:val="00F20A7C"/>
    <w:rsid w:val="00FE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BADD"/>
  <w15:chartTrackingRefBased/>
  <w15:docId w15:val="{18E92E1A-18AF-4DAD-9361-C4FA8C3D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126"/>
    <w:pPr>
      <w:ind w:left="720"/>
      <w:contextualSpacing/>
    </w:pPr>
  </w:style>
  <w:style w:type="character" w:styleId="Hyperlink">
    <w:name w:val="Hyperlink"/>
    <w:basedOn w:val="DefaultParagraphFont"/>
    <w:uiPriority w:val="99"/>
    <w:unhideWhenUsed/>
    <w:rsid w:val="008E1C40"/>
    <w:rPr>
      <w:color w:val="0563C1" w:themeColor="hyperlink"/>
      <w:u w:val="single"/>
    </w:rPr>
  </w:style>
  <w:style w:type="character" w:styleId="UnresolvedMention">
    <w:name w:val="Unresolved Mention"/>
    <w:basedOn w:val="DefaultParagraphFont"/>
    <w:uiPriority w:val="99"/>
    <w:semiHidden/>
    <w:unhideWhenUsed/>
    <w:rsid w:val="008E1C40"/>
    <w:rPr>
      <w:color w:val="605E5C"/>
      <w:shd w:val="clear" w:color="auto" w:fill="E1DFDD"/>
    </w:rPr>
  </w:style>
  <w:style w:type="character" w:customStyle="1" w:styleId="apple-converted-space">
    <w:name w:val="apple-converted-space"/>
    <w:basedOn w:val="DefaultParagraphFont"/>
    <w:rsid w:val="008E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5489">
      <w:bodyDiv w:val="1"/>
      <w:marLeft w:val="0"/>
      <w:marRight w:val="0"/>
      <w:marTop w:val="0"/>
      <w:marBottom w:val="0"/>
      <w:divBdr>
        <w:top w:val="none" w:sz="0" w:space="0" w:color="auto"/>
        <w:left w:val="none" w:sz="0" w:space="0" w:color="auto"/>
        <w:bottom w:val="none" w:sz="0" w:space="0" w:color="auto"/>
        <w:right w:val="none" w:sz="0" w:space="0" w:color="auto"/>
      </w:divBdr>
      <w:divsChild>
        <w:div w:id="282423835">
          <w:marLeft w:val="144"/>
          <w:marRight w:val="0"/>
          <w:marTop w:val="240"/>
          <w:marBottom w:val="40"/>
          <w:divBdr>
            <w:top w:val="none" w:sz="0" w:space="0" w:color="auto"/>
            <w:left w:val="none" w:sz="0" w:space="0" w:color="auto"/>
            <w:bottom w:val="none" w:sz="0" w:space="0" w:color="auto"/>
            <w:right w:val="none" w:sz="0" w:space="0" w:color="auto"/>
          </w:divBdr>
        </w:div>
      </w:divsChild>
    </w:div>
    <w:div w:id="460348064">
      <w:bodyDiv w:val="1"/>
      <w:marLeft w:val="0"/>
      <w:marRight w:val="0"/>
      <w:marTop w:val="0"/>
      <w:marBottom w:val="0"/>
      <w:divBdr>
        <w:top w:val="none" w:sz="0" w:space="0" w:color="auto"/>
        <w:left w:val="none" w:sz="0" w:space="0" w:color="auto"/>
        <w:bottom w:val="none" w:sz="0" w:space="0" w:color="auto"/>
        <w:right w:val="none" w:sz="0" w:space="0" w:color="auto"/>
      </w:divBdr>
      <w:divsChild>
        <w:div w:id="701905434">
          <w:marLeft w:val="144"/>
          <w:marRight w:val="0"/>
          <w:marTop w:val="240"/>
          <w:marBottom w:val="40"/>
          <w:divBdr>
            <w:top w:val="none" w:sz="0" w:space="0" w:color="auto"/>
            <w:left w:val="none" w:sz="0" w:space="0" w:color="auto"/>
            <w:bottom w:val="none" w:sz="0" w:space="0" w:color="auto"/>
            <w:right w:val="none" w:sz="0" w:space="0" w:color="auto"/>
          </w:divBdr>
        </w:div>
      </w:divsChild>
    </w:div>
    <w:div w:id="1213931713">
      <w:bodyDiv w:val="1"/>
      <w:marLeft w:val="0"/>
      <w:marRight w:val="0"/>
      <w:marTop w:val="0"/>
      <w:marBottom w:val="0"/>
      <w:divBdr>
        <w:top w:val="none" w:sz="0" w:space="0" w:color="auto"/>
        <w:left w:val="none" w:sz="0" w:space="0" w:color="auto"/>
        <w:bottom w:val="none" w:sz="0" w:space="0" w:color="auto"/>
        <w:right w:val="none" w:sz="0" w:space="0" w:color="auto"/>
      </w:divBdr>
      <w:divsChild>
        <w:div w:id="1326668945">
          <w:marLeft w:val="144"/>
          <w:marRight w:val="0"/>
          <w:marTop w:val="240"/>
          <w:marBottom w:val="40"/>
          <w:divBdr>
            <w:top w:val="none" w:sz="0" w:space="0" w:color="auto"/>
            <w:left w:val="none" w:sz="0" w:space="0" w:color="auto"/>
            <w:bottom w:val="none" w:sz="0" w:space="0" w:color="auto"/>
            <w:right w:val="none" w:sz="0" w:space="0" w:color="auto"/>
          </w:divBdr>
        </w:div>
      </w:divsChild>
    </w:div>
    <w:div w:id="1337533450">
      <w:bodyDiv w:val="1"/>
      <w:marLeft w:val="0"/>
      <w:marRight w:val="0"/>
      <w:marTop w:val="0"/>
      <w:marBottom w:val="0"/>
      <w:divBdr>
        <w:top w:val="none" w:sz="0" w:space="0" w:color="auto"/>
        <w:left w:val="none" w:sz="0" w:space="0" w:color="auto"/>
        <w:bottom w:val="none" w:sz="0" w:space="0" w:color="auto"/>
        <w:right w:val="none" w:sz="0" w:space="0" w:color="auto"/>
      </w:divBdr>
      <w:divsChild>
        <w:div w:id="1208297867">
          <w:marLeft w:val="144"/>
          <w:marRight w:val="0"/>
          <w:marTop w:val="240"/>
          <w:marBottom w:val="40"/>
          <w:divBdr>
            <w:top w:val="none" w:sz="0" w:space="0" w:color="auto"/>
            <w:left w:val="none" w:sz="0" w:space="0" w:color="auto"/>
            <w:bottom w:val="none" w:sz="0" w:space="0" w:color="auto"/>
            <w:right w:val="none" w:sz="0" w:space="0" w:color="auto"/>
          </w:divBdr>
        </w:div>
      </w:divsChild>
    </w:div>
    <w:div w:id="1370760531">
      <w:bodyDiv w:val="1"/>
      <w:marLeft w:val="0"/>
      <w:marRight w:val="0"/>
      <w:marTop w:val="0"/>
      <w:marBottom w:val="0"/>
      <w:divBdr>
        <w:top w:val="none" w:sz="0" w:space="0" w:color="auto"/>
        <w:left w:val="none" w:sz="0" w:space="0" w:color="auto"/>
        <w:bottom w:val="none" w:sz="0" w:space="0" w:color="auto"/>
        <w:right w:val="none" w:sz="0" w:space="0" w:color="auto"/>
      </w:divBdr>
      <w:divsChild>
        <w:div w:id="1030573727">
          <w:marLeft w:val="144"/>
          <w:marRight w:val="0"/>
          <w:marTop w:val="240"/>
          <w:marBottom w:val="40"/>
          <w:divBdr>
            <w:top w:val="none" w:sz="0" w:space="0" w:color="auto"/>
            <w:left w:val="none" w:sz="0" w:space="0" w:color="auto"/>
            <w:bottom w:val="none" w:sz="0" w:space="0" w:color="auto"/>
            <w:right w:val="none" w:sz="0" w:space="0" w:color="auto"/>
          </w:divBdr>
        </w:div>
      </w:divsChild>
    </w:div>
    <w:div w:id="1525364548">
      <w:bodyDiv w:val="1"/>
      <w:marLeft w:val="0"/>
      <w:marRight w:val="0"/>
      <w:marTop w:val="0"/>
      <w:marBottom w:val="0"/>
      <w:divBdr>
        <w:top w:val="none" w:sz="0" w:space="0" w:color="auto"/>
        <w:left w:val="none" w:sz="0" w:space="0" w:color="auto"/>
        <w:bottom w:val="none" w:sz="0" w:space="0" w:color="auto"/>
        <w:right w:val="none" w:sz="0" w:space="0" w:color="auto"/>
      </w:divBdr>
      <w:divsChild>
        <w:div w:id="1652129583">
          <w:marLeft w:val="144"/>
          <w:marRight w:val="0"/>
          <w:marTop w:val="240"/>
          <w:marBottom w:val="40"/>
          <w:divBdr>
            <w:top w:val="none" w:sz="0" w:space="0" w:color="auto"/>
            <w:left w:val="none" w:sz="0" w:space="0" w:color="auto"/>
            <w:bottom w:val="none" w:sz="0" w:space="0" w:color="auto"/>
            <w:right w:val="none" w:sz="0" w:space="0" w:color="auto"/>
          </w:divBdr>
        </w:div>
      </w:divsChild>
    </w:div>
    <w:div w:id="1716732438">
      <w:bodyDiv w:val="1"/>
      <w:marLeft w:val="0"/>
      <w:marRight w:val="0"/>
      <w:marTop w:val="0"/>
      <w:marBottom w:val="0"/>
      <w:divBdr>
        <w:top w:val="none" w:sz="0" w:space="0" w:color="auto"/>
        <w:left w:val="none" w:sz="0" w:space="0" w:color="auto"/>
        <w:bottom w:val="none" w:sz="0" w:space="0" w:color="auto"/>
        <w:right w:val="none" w:sz="0" w:space="0" w:color="auto"/>
      </w:divBdr>
      <w:divsChild>
        <w:div w:id="681324039">
          <w:marLeft w:val="0"/>
          <w:marRight w:val="0"/>
          <w:marTop w:val="0"/>
          <w:marBottom w:val="0"/>
          <w:divBdr>
            <w:top w:val="none" w:sz="0" w:space="0" w:color="auto"/>
            <w:left w:val="none" w:sz="0" w:space="0" w:color="auto"/>
            <w:bottom w:val="none" w:sz="0" w:space="0" w:color="auto"/>
            <w:right w:val="none" w:sz="0" w:space="0" w:color="auto"/>
          </w:divBdr>
          <w:divsChild>
            <w:div w:id="21111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0m2wVKzk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guides.exeter.ac.uk/c.php?g=670055&amp;p=4756572" TargetMode="External"/><Relationship Id="rId5" Type="http://schemas.openxmlformats.org/officeDocument/2006/relationships/hyperlink" Target="https://training.cochrane.org/handbook/curr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Drouhard, Rebecca</dc:creator>
  <cp:keywords/>
  <dc:description/>
  <cp:lastModifiedBy>Drouhard, Rebecca</cp:lastModifiedBy>
  <cp:revision>35</cp:revision>
  <cp:lastPrinted>2023-10-05T16:36:00Z</cp:lastPrinted>
  <dcterms:created xsi:type="dcterms:W3CDTF">2023-09-22T18:46:00Z</dcterms:created>
  <dcterms:modified xsi:type="dcterms:W3CDTF">2023-10-18T15:50:00Z</dcterms:modified>
</cp:coreProperties>
</file>