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99AC" w14:textId="021A858D" w:rsidR="00502E86" w:rsidRDefault="00710F7A" w:rsidP="00FD0347">
      <w:pPr>
        <w:pStyle w:val="BodyText"/>
        <w:spacing w:before="0"/>
        <w:rPr>
          <w:rFonts w:ascii="Times New Roman"/>
          <w:sz w:val="20"/>
        </w:rPr>
        <w:sectPr w:rsidR="00502E86" w:rsidSect="001721E9">
          <w:footerReference w:type="even" r:id="rId7"/>
          <w:footerReference w:type="default" r:id="rId8"/>
          <w:headerReference w:type="first" r:id="rId9"/>
          <w:type w:val="continuous"/>
          <w:pgSz w:w="12240" w:h="15840"/>
          <w:pgMar w:top="1080" w:right="1080" w:bottom="1080" w:left="1080" w:header="0" w:footer="302" w:gutter="0"/>
          <w:pgNumType w:start="1"/>
          <w:cols w:space="720"/>
        </w:sect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1072" behindDoc="1" locked="1" layoutInCell="1" allowOverlap="1" wp14:anchorId="2C0A8F0B" wp14:editId="723D4367">
            <wp:simplePos x="0" y="0"/>
            <wp:positionH relativeFrom="column">
              <wp:posOffset>-716973</wp:posOffset>
            </wp:positionH>
            <wp:positionV relativeFrom="paragraph">
              <wp:posOffset>-675409</wp:posOffset>
            </wp:positionV>
            <wp:extent cx="7799832" cy="2752344"/>
            <wp:effectExtent l="0" t="0" r="0" b="3810"/>
            <wp:wrapNone/>
            <wp:docPr id="1123023225" name="Picture 1" descr="A blue background with a white cor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23225" name="Picture 1" descr="A blue background with a white corn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832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52096" behindDoc="1" locked="1" layoutInCell="1" allowOverlap="1" wp14:anchorId="3BE1CB31" wp14:editId="7D897CDA">
            <wp:simplePos x="0" y="0"/>
            <wp:positionH relativeFrom="column">
              <wp:posOffset>4509655</wp:posOffset>
            </wp:positionH>
            <wp:positionV relativeFrom="paragraph">
              <wp:posOffset>-548640</wp:posOffset>
            </wp:positionV>
            <wp:extent cx="1728216" cy="676656"/>
            <wp:effectExtent l="0" t="0" r="0" b="0"/>
            <wp:wrapNone/>
            <wp:docPr id="1875606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06561" name="Picture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34" b="13744"/>
                    <a:stretch/>
                  </pic:blipFill>
                  <pic:spPr bwMode="auto">
                    <a:xfrm>
                      <a:off x="0" y="0"/>
                      <a:ext cx="1728216" cy="67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6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8A60DC" w:rsidRPr="008A60DC" w14:paraId="6D515CF3" w14:textId="77777777" w:rsidTr="005F11A5">
        <w:trPr>
          <w:trHeight w:hRule="exact" w:val="2748"/>
        </w:trPr>
        <w:tc>
          <w:tcPr>
            <w:tcW w:w="6300" w:type="dxa"/>
          </w:tcPr>
          <w:p w14:paraId="14502CDC" w14:textId="77777777" w:rsidR="005F11A5" w:rsidRDefault="005F11A5" w:rsidP="005F11A5">
            <w:pPr>
              <w:pStyle w:val="Title"/>
              <w:rPr>
                <w:color w:val="FFFFFF" w:themeColor="background2"/>
                <w:sz w:val="72"/>
                <w:szCs w:val="72"/>
              </w:rPr>
            </w:pPr>
            <w:r w:rsidRPr="005F11A5">
              <w:rPr>
                <w:color w:val="FFFFFF" w:themeColor="background2"/>
                <w:sz w:val="72"/>
                <w:szCs w:val="72"/>
              </w:rPr>
              <w:t xml:space="preserve">JCOIN 2.0 </w:t>
            </w:r>
          </w:p>
          <w:p w14:paraId="5B4B282E" w14:textId="334FB7EF" w:rsidR="0084446A" w:rsidRPr="005F11A5" w:rsidRDefault="005F11A5" w:rsidP="005F11A5">
            <w:pPr>
              <w:pStyle w:val="Title"/>
              <w:rPr>
                <w:color w:val="FFFFFF" w:themeColor="background2"/>
                <w:sz w:val="72"/>
                <w:szCs w:val="72"/>
              </w:rPr>
            </w:pPr>
            <w:r w:rsidRPr="005F11A5">
              <w:rPr>
                <w:color w:val="FFFFFF" w:themeColor="background2"/>
                <w:sz w:val="72"/>
                <w:szCs w:val="72"/>
              </w:rPr>
              <w:t>Helpful Links</w:t>
            </w:r>
          </w:p>
        </w:tc>
      </w:tr>
    </w:tbl>
    <w:p w14:paraId="6F31F4F0" w14:textId="05C420C1" w:rsidR="00274B2B" w:rsidRDefault="00274B2B" w:rsidP="00274B2B">
      <w:pPr>
        <w:spacing w:before="109" w:after="0"/>
        <w:rPr>
          <w:sz w:val="20"/>
        </w:rPr>
        <w:sectPr w:rsidR="00274B2B" w:rsidSect="00CD3EE2">
          <w:headerReference w:type="default" r:id="rId12"/>
          <w:type w:val="continuous"/>
          <w:pgSz w:w="12240" w:h="15840"/>
          <w:pgMar w:top="1080" w:right="1080" w:bottom="1080" w:left="1080" w:header="0" w:footer="302" w:gutter="0"/>
          <w:cols w:num="2" w:space="224"/>
          <w:formProt w:val="0"/>
          <w:titlePg/>
          <w:docGrid w:linePitch="299"/>
        </w:sectPr>
      </w:pPr>
    </w:p>
    <w:p w14:paraId="6E70005C" w14:textId="59CAAFB3" w:rsidR="001B4CC3" w:rsidRPr="001B4CC3" w:rsidRDefault="00DB3879" w:rsidP="001B4CC3">
      <w:pPr>
        <w:pStyle w:val="Title"/>
        <w:spacing w:after="240"/>
        <w:jc w:val="center"/>
      </w:pPr>
      <w:r>
        <w:t>JCOIN Research</w:t>
      </w:r>
    </w:p>
    <w:p w14:paraId="270C3E97" w14:textId="510982F0" w:rsidR="00DB3879" w:rsidRPr="00115CD3" w:rsidRDefault="00461708" w:rsidP="00DB3879">
      <w:pPr>
        <w:pStyle w:val="Heading2"/>
        <w:rPr>
          <w:u w:val="single"/>
        </w:rPr>
      </w:pPr>
      <w:hyperlink r:id="rId13" w:history="1">
        <w:r w:rsidR="00DB3879" w:rsidRPr="00115CD3">
          <w:rPr>
            <w:rStyle w:val="Hyperlink"/>
            <w:color w:val="1E3551" w:themeColor="accent1"/>
          </w:rPr>
          <w:t>Publications Library</w:t>
        </w:r>
      </w:hyperlink>
    </w:p>
    <w:p w14:paraId="1BC9EC3E" w14:textId="77777777" w:rsidR="00DB3879" w:rsidRDefault="00DB3879" w:rsidP="00DB3879">
      <w:pPr>
        <w:spacing w:before="109"/>
        <w:rPr>
          <w:sz w:val="20"/>
        </w:rPr>
      </w:pPr>
      <w:r>
        <w:rPr>
          <w:sz w:val="20"/>
        </w:rPr>
        <w:tab/>
      </w:r>
      <w:r w:rsidRPr="008B4E66">
        <w:rPr>
          <w:sz w:val="20"/>
        </w:rPr>
        <w:t xml:space="preserve">Explore the publications and research in the JCOIN research library below including articles, </w:t>
      </w:r>
      <w:r>
        <w:rPr>
          <w:sz w:val="20"/>
        </w:rPr>
        <w:tab/>
      </w:r>
      <w:r w:rsidRPr="008B4E66">
        <w:rPr>
          <w:sz w:val="20"/>
        </w:rPr>
        <w:t>protocols, presentations, and more.</w:t>
      </w:r>
    </w:p>
    <w:p w14:paraId="2C78C1A5" w14:textId="77777777" w:rsidR="00DB3879" w:rsidRPr="00115CD3" w:rsidRDefault="00461708" w:rsidP="00DB3879">
      <w:pPr>
        <w:pStyle w:val="Heading2"/>
        <w:rPr>
          <w:u w:val="single"/>
        </w:rPr>
      </w:pPr>
      <w:hyperlink r:id="rId14" w:history="1">
        <w:r w:rsidR="00DB3879" w:rsidRPr="00115CD3">
          <w:rPr>
            <w:rStyle w:val="Hyperlink"/>
            <w:color w:val="1E3551" w:themeColor="accent1"/>
          </w:rPr>
          <w:t>Research Translations</w:t>
        </w:r>
      </w:hyperlink>
    </w:p>
    <w:p w14:paraId="2FA9967B" w14:textId="77777777" w:rsidR="00DB3879" w:rsidRDefault="00DB3879" w:rsidP="00DB3879">
      <w:pPr>
        <w:spacing w:before="109"/>
        <w:rPr>
          <w:sz w:val="20"/>
        </w:rPr>
      </w:pPr>
      <w:r>
        <w:rPr>
          <w:sz w:val="20"/>
        </w:rPr>
        <w:tab/>
      </w:r>
      <w:r w:rsidRPr="008B4E66">
        <w:rPr>
          <w:sz w:val="20"/>
        </w:rPr>
        <w:t xml:space="preserve">Translating the latest research is a key component of improving implementation of effective policies, </w:t>
      </w:r>
      <w:r>
        <w:rPr>
          <w:sz w:val="20"/>
        </w:rPr>
        <w:tab/>
      </w:r>
      <w:r w:rsidRPr="008B4E66">
        <w:rPr>
          <w:sz w:val="20"/>
        </w:rPr>
        <w:t xml:space="preserve">practices, and interventions into practice. The JCOIN CTC breaks down the latest research and </w:t>
      </w:r>
      <w:r>
        <w:rPr>
          <w:sz w:val="20"/>
        </w:rPr>
        <w:tab/>
      </w:r>
      <w:r w:rsidRPr="008B4E66">
        <w:rPr>
          <w:sz w:val="20"/>
        </w:rPr>
        <w:t xml:space="preserve">science around substance use disorders and related issues within health and justice settings for </w:t>
      </w:r>
      <w:r>
        <w:rPr>
          <w:sz w:val="20"/>
        </w:rPr>
        <w:tab/>
      </w:r>
      <w:r w:rsidRPr="008B4E66">
        <w:rPr>
          <w:sz w:val="20"/>
        </w:rPr>
        <w:t>research and practitioner audiences.</w:t>
      </w:r>
    </w:p>
    <w:p w14:paraId="17FEC7B9" w14:textId="77777777" w:rsidR="00DB3879" w:rsidRPr="00115CD3" w:rsidRDefault="00461708" w:rsidP="00DB3879">
      <w:pPr>
        <w:pStyle w:val="Heading2"/>
        <w:rPr>
          <w:u w:val="single"/>
        </w:rPr>
      </w:pPr>
      <w:hyperlink r:id="rId15" w:history="1">
        <w:r w:rsidR="00DB3879" w:rsidRPr="00115CD3">
          <w:rPr>
            <w:rStyle w:val="Hyperlink"/>
            <w:color w:val="1E3551" w:themeColor="accent1"/>
          </w:rPr>
          <w:t>JCOIN 1.0 Study Pages</w:t>
        </w:r>
      </w:hyperlink>
    </w:p>
    <w:p w14:paraId="49612DEB" w14:textId="567E30E7" w:rsidR="00DB3879" w:rsidRDefault="00DB3879" w:rsidP="00DB3879">
      <w:pPr>
        <w:spacing w:before="109"/>
        <w:rPr>
          <w:sz w:val="20"/>
        </w:rPr>
      </w:pPr>
      <w:r>
        <w:rPr>
          <w:sz w:val="20"/>
        </w:rPr>
        <w:tab/>
      </w:r>
      <w:r w:rsidRPr="008B4E66">
        <w:rPr>
          <w:sz w:val="20"/>
        </w:rPr>
        <w:t xml:space="preserve">JCOIN supports researchers working in partnership with criminal legal system and behavioral health </w:t>
      </w:r>
      <w:r>
        <w:rPr>
          <w:sz w:val="20"/>
        </w:rPr>
        <w:tab/>
      </w:r>
      <w:r w:rsidRPr="008B4E66">
        <w:rPr>
          <w:sz w:val="20"/>
        </w:rPr>
        <w:t xml:space="preserve">treatment professionals to build the evidence base for effective SUD service delivery, </w:t>
      </w:r>
      <w:r>
        <w:rPr>
          <w:sz w:val="20"/>
        </w:rPr>
        <w:tab/>
      </w:r>
      <w:r w:rsidRPr="008B4E66">
        <w:rPr>
          <w:sz w:val="20"/>
        </w:rPr>
        <w:t xml:space="preserve">implementation, and dissemination. Each JCOIN study addresses a specific gap in the SUD care </w:t>
      </w:r>
      <w:r>
        <w:rPr>
          <w:sz w:val="20"/>
        </w:rPr>
        <w:tab/>
      </w:r>
      <w:r w:rsidRPr="008B4E66">
        <w:rPr>
          <w:sz w:val="20"/>
        </w:rPr>
        <w:t>cascade, at one or more intercept points including jails, prisons, community corrections, problem-</w:t>
      </w:r>
      <w:r>
        <w:rPr>
          <w:sz w:val="20"/>
        </w:rPr>
        <w:tab/>
      </w:r>
      <w:r w:rsidRPr="008B4E66">
        <w:rPr>
          <w:sz w:val="20"/>
        </w:rPr>
        <w:t xml:space="preserve">solving courts, and juvenile justice agencies. The studies evaluate the effectiveness and/or </w:t>
      </w:r>
      <w:r>
        <w:rPr>
          <w:sz w:val="20"/>
        </w:rPr>
        <w:tab/>
      </w:r>
      <w:r w:rsidRPr="008B4E66">
        <w:rPr>
          <w:sz w:val="20"/>
        </w:rPr>
        <w:t xml:space="preserve">implementation of behavioral interventions, digital therapeutics, comprehensive patient-centered </w:t>
      </w:r>
      <w:r>
        <w:rPr>
          <w:sz w:val="20"/>
        </w:rPr>
        <w:tab/>
      </w:r>
      <w:r w:rsidRPr="008B4E66">
        <w:rPr>
          <w:sz w:val="20"/>
        </w:rPr>
        <w:t xml:space="preserve">treatments, and medications for opioid use disorder (MOUD) in communities throughout the United </w:t>
      </w:r>
      <w:r>
        <w:rPr>
          <w:sz w:val="20"/>
        </w:rPr>
        <w:tab/>
      </w:r>
      <w:r w:rsidRPr="008B4E66">
        <w:rPr>
          <w:sz w:val="20"/>
        </w:rPr>
        <w:t>States</w:t>
      </w:r>
      <w:r>
        <w:rPr>
          <w:sz w:val="20"/>
        </w:rPr>
        <w:t>.</w:t>
      </w:r>
    </w:p>
    <w:p w14:paraId="195D130C" w14:textId="77777777" w:rsidR="006452C9" w:rsidRDefault="006452C9" w:rsidP="00E3709B">
      <w:pPr>
        <w:pStyle w:val="Title"/>
        <w:spacing w:after="240"/>
        <w:jc w:val="center"/>
        <w:sectPr w:rsidR="006452C9" w:rsidSect="00274B2B">
          <w:type w:val="continuous"/>
          <w:pgSz w:w="12240" w:h="15840"/>
          <w:pgMar w:top="1080" w:right="1080" w:bottom="1080" w:left="1080" w:header="0" w:footer="302" w:gutter="0"/>
          <w:cols w:space="224"/>
          <w:formProt w:val="0"/>
          <w:docGrid w:linePitch="299"/>
        </w:sectPr>
      </w:pPr>
    </w:p>
    <w:p w14:paraId="33636608" w14:textId="618729D7" w:rsidR="00DB3879" w:rsidRDefault="00DB3879" w:rsidP="00E3709B">
      <w:pPr>
        <w:pStyle w:val="Title"/>
        <w:spacing w:after="240"/>
        <w:jc w:val="center"/>
      </w:pPr>
      <w:r>
        <w:lastRenderedPageBreak/>
        <w:t>JCOIN Resources</w:t>
      </w:r>
    </w:p>
    <w:p w14:paraId="20A7433B" w14:textId="77777777" w:rsidR="002342A1" w:rsidRPr="00115CD3" w:rsidRDefault="00461708" w:rsidP="002342A1">
      <w:pPr>
        <w:pStyle w:val="Heading2"/>
        <w:rPr>
          <w:u w:val="single"/>
        </w:rPr>
      </w:pPr>
      <w:hyperlink r:id="rId16" w:history="1">
        <w:r w:rsidR="002342A1" w:rsidRPr="00115CD3">
          <w:rPr>
            <w:rStyle w:val="Hyperlink"/>
            <w:color w:val="1E3551" w:themeColor="accent1"/>
          </w:rPr>
          <w:t>Cascade of Care Toolkit</w:t>
        </w:r>
      </w:hyperlink>
    </w:p>
    <w:p w14:paraId="4BCAFC95" w14:textId="77777777" w:rsidR="002342A1" w:rsidRDefault="002342A1" w:rsidP="002342A1">
      <w:pPr>
        <w:spacing w:before="109"/>
        <w:rPr>
          <w:sz w:val="20"/>
        </w:rPr>
      </w:pPr>
      <w:r>
        <w:rPr>
          <w:sz w:val="20"/>
        </w:rPr>
        <w:tab/>
      </w:r>
      <w:r w:rsidRPr="00C942BD">
        <w:rPr>
          <w:sz w:val="20"/>
        </w:rPr>
        <w:t xml:space="preserve">The Cascade of Care Toolkit helps you measure, estimate, and improve access to substance use </w:t>
      </w:r>
      <w:r>
        <w:rPr>
          <w:sz w:val="20"/>
        </w:rPr>
        <w:tab/>
      </w:r>
      <w:r w:rsidRPr="00C942BD">
        <w:rPr>
          <w:sz w:val="20"/>
        </w:rPr>
        <w:t xml:space="preserve">disorder treatment in your community, with data-driven insights at every stage, from assessment </w:t>
      </w:r>
      <w:r>
        <w:rPr>
          <w:sz w:val="20"/>
        </w:rPr>
        <w:tab/>
      </w:r>
      <w:r w:rsidRPr="00C942BD">
        <w:rPr>
          <w:sz w:val="20"/>
        </w:rPr>
        <w:t xml:space="preserve">and referral to completion. Free to use, flexible, and designed for actionable planning across any </w:t>
      </w:r>
      <w:r>
        <w:rPr>
          <w:sz w:val="20"/>
        </w:rPr>
        <w:tab/>
      </w:r>
      <w:r w:rsidRPr="00C942BD">
        <w:rPr>
          <w:sz w:val="20"/>
        </w:rPr>
        <w:t>population.</w:t>
      </w:r>
    </w:p>
    <w:p w14:paraId="0A10B186" w14:textId="77777777" w:rsidR="002342A1" w:rsidRPr="00115CD3" w:rsidRDefault="00461708" w:rsidP="002342A1">
      <w:pPr>
        <w:pStyle w:val="Heading2"/>
        <w:rPr>
          <w:u w:val="single"/>
        </w:rPr>
      </w:pPr>
      <w:hyperlink r:id="rId17" w:history="1">
        <w:r w:rsidR="002342A1" w:rsidRPr="00115CD3">
          <w:rPr>
            <w:rStyle w:val="Hyperlink"/>
            <w:color w:val="1E3551" w:themeColor="accent1"/>
          </w:rPr>
          <w:t>CONNECT</w:t>
        </w:r>
      </w:hyperlink>
    </w:p>
    <w:p w14:paraId="3D77184E" w14:textId="1CEC2BC6" w:rsidR="002342A1" w:rsidRDefault="002342A1" w:rsidP="002342A1">
      <w:pPr>
        <w:spacing w:before="109"/>
        <w:rPr>
          <w:sz w:val="20"/>
        </w:rPr>
      </w:pPr>
      <w:r>
        <w:rPr>
          <w:sz w:val="20"/>
        </w:rPr>
        <w:tab/>
      </w:r>
      <w:r w:rsidRPr="003B6DCC">
        <w:rPr>
          <w:sz w:val="20"/>
        </w:rPr>
        <w:t xml:space="preserve">CONNECT is a researcher and practitioner collaboration and discovery tool developed by the Justice </w:t>
      </w:r>
      <w:r>
        <w:rPr>
          <w:sz w:val="20"/>
        </w:rPr>
        <w:tab/>
      </w:r>
      <w:r w:rsidRPr="003B6DCC">
        <w:rPr>
          <w:sz w:val="20"/>
        </w:rPr>
        <w:t xml:space="preserve">Community Overdose Innovation Network (JCOIN). CONNECT aims to help facilitate multidisciplinary </w:t>
      </w:r>
      <w:r>
        <w:rPr>
          <w:sz w:val="20"/>
        </w:rPr>
        <w:tab/>
      </w:r>
      <w:r w:rsidRPr="003B6DCC">
        <w:rPr>
          <w:sz w:val="20"/>
        </w:rPr>
        <w:t>research and programmatic collaboration across the health and justice fields</w:t>
      </w:r>
    </w:p>
    <w:p w14:paraId="2B5810B1" w14:textId="74CA5D79" w:rsidR="002342A1" w:rsidRPr="00115CD3" w:rsidRDefault="00461708" w:rsidP="002342A1">
      <w:pPr>
        <w:pStyle w:val="Heading2"/>
        <w:rPr>
          <w:u w:val="single"/>
        </w:rPr>
      </w:pPr>
      <w:hyperlink r:id="rId18" w:history="1">
        <w:r w:rsidR="002342A1" w:rsidRPr="00115CD3">
          <w:rPr>
            <w:rStyle w:val="Hyperlink"/>
            <w:color w:val="1E3551" w:themeColor="accent1"/>
          </w:rPr>
          <w:t>Core Mea</w:t>
        </w:r>
        <w:r w:rsidR="002342A1" w:rsidRPr="00115CD3">
          <w:rPr>
            <w:rStyle w:val="Hyperlink"/>
            <w:color w:val="1E3551" w:themeColor="accent1"/>
          </w:rPr>
          <w:t>s</w:t>
        </w:r>
        <w:r w:rsidR="002342A1" w:rsidRPr="00115CD3">
          <w:rPr>
            <w:rStyle w:val="Hyperlink"/>
            <w:color w:val="1E3551" w:themeColor="accent1"/>
          </w:rPr>
          <w:t>ures</w:t>
        </w:r>
      </w:hyperlink>
    </w:p>
    <w:p w14:paraId="52201603" w14:textId="48B79566" w:rsidR="002342A1" w:rsidRDefault="002342A1" w:rsidP="002342A1">
      <w:pPr>
        <w:spacing w:before="109"/>
        <w:rPr>
          <w:sz w:val="20"/>
        </w:rPr>
      </w:pPr>
      <w:r>
        <w:rPr>
          <w:sz w:val="20"/>
        </w:rPr>
        <w:tab/>
      </w:r>
      <w:r w:rsidRPr="002342A1">
        <w:rPr>
          <w:sz w:val="20"/>
        </w:rPr>
        <w:t xml:space="preserve">A resource for measures used in JCOIN clinical trials, staff surveys, and public opinion surveys </w:t>
      </w:r>
      <w:r>
        <w:rPr>
          <w:sz w:val="20"/>
        </w:rPr>
        <w:tab/>
      </w:r>
      <w:r w:rsidRPr="002342A1">
        <w:rPr>
          <w:sz w:val="20"/>
        </w:rPr>
        <w:t>regarding criminal justice experience, substance use, and related domains.</w:t>
      </w:r>
    </w:p>
    <w:p w14:paraId="08B58523" w14:textId="77777777" w:rsidR="002342A1" w:rsidRDefault="00461708" w:rsidP="002342A1">
      <w:pPr>
        <w:spacing w:before="109" w:after="120"/>
        <w:rPr>
          <w:sz w:val="20"/>
        </w:rPr>
      </w:pPr>
      <w:hyperlink r:id="rId19" w:history="1">
        <w:proofErr w:type="spellStart"/>
        <w:r w:rsidR="002342A1" w:rsidRPr="00115CD3">
          <w:rPr>
            <w:rStyle w:val="Heading2Char"/>
            <w:u w:val="single"/>
          </w:rPr>
          <w:t>DyCep</w:t>
        </w:r>
        <w:proofErr w:type="spellEnd"/>
      </w:hyperlink>
      <w:r w:rsidR="002342A1" w:rsidRPr="00115CD3">
        <w:rPr>
          <w:sz w:val="20"/>
          <w:u w:val="single"/>
        </w:rPr>
        <w:t xml:space="preserve"> </w:t>
      </w:r>
      <w:r w:rsidR="002342A1">
        <w:rPr>
          <w:sz w:val="20"/>
        </w:rPr>
        <w:t>– Available January 2026!</w:t>
      </w:r>
    </w:p>
    <w:p w14:paraId="36C1407E" w14:textId="77777777" w:rsidR="002342A1" w:rsidRDefault="002342A1" w:rsidP="002342A1">
      <w:pPr>
        <w:spacing w:before="109"/>
        <w:rPr>
          <w:sz w:val="20"/>
        </w:rPr>
      </w:pPr>
      <w:r>
        <w:rPr>
          <w:sz w:val="20"/>
        </w:rPr>
        <w:tab/>
      </w:r>
      <w:r w:rsidRPr="00C942BD">
        <w:rPr>
          <w:sz w:val="20"/>
        </w:rPr>
        <w:t xml:space="preserve">NIATx </w:t>
      </w:r>
      <w:proofErr w:type="spellStart"/>
      <w:r w:rsidRPr="00C942BD">
        <w:rPr>
          <w:sz w:val="20"/>
        </w:rPr>
        <w:t>DyCEP</w:t>
      </w:r>
      <w:proofErr w:type="spellEnd"/>
      <w:r w:rsidRPr="00C942BD">
        <w:rPr>
          <w:sz w:val="20"/>
        </w:rPr>
        <w:t xml:space="preserve"> was developed to provide correctional and behavioral health settings like yours with all </w:t>
      </w:r>
      <w:r>
        <w:rPr>
          <w:sz w:val="20"/>
        </w:rPr>
        <w:tab/>
      </w:r>
      <w:r w:rsidRPr="00C942BD">
        <w:rPr>
          <w:sz w:val="20"/>
        </w:rPr>
        <w:t xml:space="preserve">the necessary tools to create measurable and scalable process improvements in a timely and </w:t>
      </w:r>
      <w:r>
        <w:rPr>
          <w:sz w:val="20"/>
        </w:rPr>
        <w:tab/>
      </w:r>
      <w:r w:rsidRPr="00C942BD">
        <w:rPr>
          <w:sz w:val="20"/>
        </w:rPr>
        <w:t>efficient way while you work with your personal NIATx coach.</w:t>
      </w:r>
    </w:p>
    <w:p w14:paraId="0BAF8A99" w14:textId="77777777" w:rsidR="00115CD3" w:rsidRPr="00115CD3" w:rsidRDefault="00461708" w:rsidP="00115CD3">
      <w:pPr>
        <w:pStyle w:val="Heading2"/>
        <w:rPr>
          <w:u w:val="single"/>
        </w:rPr>
      </w:pPr>
      <w:hyperlink r:id="rId20" w:history="1">
        <w:r w:rsidR="00115CD3" w:rsidRPr="00115CD3">
          <w:rPr>
            <w:rStyle w:val="Hyperlink"/>
            <w:color w:val="1E3551" w:themeColor="accent1"/>
          </w:rPr>
          <w:t>MAT/MOUD Budget Impact Tool for Jails/Prisons</w:t>
        </w:r>
      </w:hyperlink>
    </w:p>
    <w:p w14:paraId="6864C0A8" w14:textId="77777777" w:rsidR="00115CD3" w:rsidRDefault="00115CD3" w:rsidP="00115CD3">
      <w:pPr>
        <w:spacing w:before="109"/>
        <w:rPr>
          <w:sz w:val="20"/>
        </w:rPr>
      </w:pPr>
      <w:r>
        <w:rPr>
          <w:sz w:val="20"/>
        </w:rPr>
        <w:tab/>
      </w:r>
      <w:r w:rsidRPr="004A3A26">
        <w:rPr>
          <w:sz w:val="20"/>
        </w:rPr>
        <w:t xml:space="preserve">An easy-to-use tool (Excel) that helps jail/prison personnel estimate the costs of starting, expanding, </w:t>
      </w:r>
      <w:r>
        <w:rPr>
          <w:sz w:val="20"/>
        </w:rPr>
        <w:tab/>
      </w:r>
      <w:r w:rsidRPr="004A3A26">
        <w:rPr>
          <w:sz w:val="20"/>
        </w:rPr>
        <w:t>or maintaining a program to provide medications for opioid use disorder (MOUD, aka MAT).</w:t>
      </w:r>
    </w:p>
    <w:p w14:paraId="64C58894" w14:textId="77777777" w:rsidR="00115CD3" w:rsidRPr="00115CD3" w:rsidRDefault="00115CD3" w:rsidP="00115CD3">
      <w:pPr>
        <w:spacing w:before="109" w:after="120"/>
        <w:rPr>
          <w:rStyle w:val="Hyperlink"/>
          <w:sz w:val="20"/>
        </w:rPr>
      </w:pPr>
      <w:r w:rsidRPr="00115CD3">
        <w:rPr>
          <w:sz w:val="20"/>
          <w:u w:val="single"/>
        </w:rPr>
        <w:fldChar w:fldCharType="begin"/>
      </w:r>
      <w:r w:rsidRPr="00115CD3">
        <w:rPr>
          <w:sz w:val="20"/>
          <w:u w:val="single"/>
        </w:rPr>
        <w:instrText xml:space="preserve"> HYPERLINK "https://www.jcoinctc.org/resources/j-rig/" </w:instrText>
      </w:r>
      <w:r w:rsidRPr="00115CD3">
        <w:rPr>
          <w:sz w:val="20"/>
          <w:u w:val="single"/>
        </w:rPr>
        <w:fldChar w:fldCharType="separate"/>
      </w:r>
      <w:r w:rsidRPr="00115CD3">
        <w:rPr>
          <w:rStyle w:val="Heading2Char"/>
          <w:u w:val="single"/>
        </w:rPr>
        <w:t>JCOIN Rapid Innovation Grants (J-RIG)</w:t>
      </w:r>
    </w:p>
    <w:p w14:paraId="09158F3A" w14:textId="77777777" w:rsidR="00115CD3" w:rsidRDefault="00115CD3" w:rsidP="00115CD3">
      <w:pPr>
        <w:spacing w:before="109"/>
        <w:rPr>
          <w:sz w:val="20"/>
        </w:rPr>
      </w:pPr>
      <w:r w:rsidRPr="00115CD3">
        <w:rPr>
          <w:sz w:val="20"/>
          <w:u w:val="single"/>
        </w:rPr>
        <w:fldChar w:fldCharType="end"/>
      </w:r>
      <w:r>
        <w:rPr>
          <w:sz w:val="20"/>
        </w:rPr>
        <w:tab/>
      </w:r>
      <w:r w:rsidRPr="00C942BD">
        <w:rPr>
          <w:sz w:val="20"/>
        </w:rPr>
        <w:t xml:space="preserve">The JCOIN CTC administers the JCOIN Rapid Innovation Grant (J-RIG) program, a swift funding </w:t>
      </w:r>
      <w:r>
        <w:rPr>
          <w:sz w:val="20"/>
        </w:rPr>
        <w:tab/>
      </w:r>
      <w:r w:rsidRPr="00C942BD">
        <w:rPr>
          <w:sz w:val="20"/>
        </w:rPr>
        <w:t xml:space="preserve">mechanism designed to support innovative research projects aimed at tackling addiction within </w:t>
      </w:r>
      <w:r>
        <w:rPr>
          <w:sz w:val="20"/>
        </w:rPr>
        <w:tab/>
      </w:r>
      <w:r w:rsidRPr="00C942BD">
        <w:rPr>
          <w:sz w:val="20"/>
        </w:rPr>
        <w:t xml:space="preserve">criminal legal involved populations. Explore J-RIG to turn your research ideas into impactful </w:t>
      </w:r>
      <w:r>
        <w:rPr>
          <w:sz w:val="20"/>
        </w:rPr>
        <w:tab/>
      </w:r>
      <w:r w:rsidRPr="00C942BD">
        <w:rPr>
          <w:sz w:val="20"/>
        </w:rPr>
        <w:t>solutions.</w:t>
      </w:r>
    </w:p>
    <w:p w14:paraId="59A85676" w14:textId="77777777" w:rsidR="00115CD3" w:rsidRPr="00115CD3" w:rsidRDefault="00461708" w:rsidP="00115CD3">
      <w:pPr>
        <w:pStyle w:val="Heading2"/>
        <w:rPr>
          <w:u w:val="single"/>
        </w:rPr>
      </w:pPr>
      <w:hyperlink r:id="rId21" w:history="1">
        <w:r w:rsidR="00115CD3" w:rsidRPr="00115CD3">
          <w:rPr>
            <w:rStyle w:val="Hyperlink"/>
            <w:color w:val="1E3551" w:themeColor="accent1"/>
          </w:rPr>
          <w:t>Learning Experiences to Advance Practice (LEAP)</w:t>
        </w:r>
      </w:hyperlink>
    </w:p>
    <w:p w14:paraId="2A09D2B2" w14:textId="77777777" w:rsidR="00115CD3" w:rsidRPr="00363693" w:rsidRDefault="00115CD3" w:rsidP="00115CD3">
      <w:pPr>
        <w:spacing w:before="109" w:after="120"/>
        <w:rPr>
          <w:sz w:val="20"/>
        </w:rPr>
      </w:pPr>
      <w:r>
        <w:rPr>
          <w:sz w:val="20"/>
        </w:rPr>
        <w:tab/>
      </w:r>
      <w:r w:rsidRPr="00363693">
        <w:rPr>
          <w:sz w:val="20"/>
        </w:rPr>
        <w:t xml:space="preserve">Learning Experiences to Advance Practice (LEAP) is a multifaceted program designed to educate any </w:t>
      </w:r>
      <w:r>
        <w:rPr>
          <w:sz w:val="20"/>
        </w:rPr>
        <w:tab/>
      </w:r>
      <w:r w:rsidRPr="00363693">
        <w:rPr>
          <w:sz w:val="20"/>
        </w:rPr>
        <w:t>interested individual about the nuances of conducting research in criminal legal settings.</w:t>
      </w:r>
    </w:p>
    <w:p w14:paraId="55E4CABC" w14:textId="77777777" w:rsidR="00115CD3" w:rsidRPr="00363693" w:rsidRDefault="00115CD3" w:rsidP="00115CD3">
      <w:pPr>
        <w:spacing w:before="109" w:after="120"/>
        <w:rPr>
          <w:sz w:val="20"/>
        </w:rPr>
      </w:pPr>
      <w:r>
        <w:rPr>
          <w:sz w:val="20"/>
        </w:rPr>
        <w:tab/>
      </w:r>
      <w:r w:rsidRPr="00363693">
        <w:rPr>
          <w:sz w:val="20"/>
        </w:rPr>
        <w:t xml:space="preserve">By educating key partners about effective and thoughtful conduct of research, we hope to build </w:t>
      </w:r>
      <w:r>
        <w:rPr>
          <w:sz w:val="20"/>
        </w:rPr>
        <w:tab/>
      </w:r>
      <w:r w:rsidRPr="00363693">
        <w:rPr>
          <w:sz w:val="20"/>
        </w:rPr>
        <w:t>capacity for this research in the criminal legal and health fields, which is sorely needed.</w:t>
      </w:r>
    </w:p>
    <w:p w14:paraId="4542607E" w14:textId="77777777" w:rsidR="00115CD3" w:rsidRPr="00363693" w:rsidRDefault="00115CD3" w:rsidP="00115CD3">
      <w:pPr>
        <w:spacing w:before="109"/>
        <w:rPr>
          <w:sz w:val="20"/>
        </w:rPr>
      </w:pPr>
      <w:r>
        <w:rPr>
          <w:sz w:val="20"/>
        </w:rPr>
        <w:tab/>
      </w:r>
      <w:r w:rsidRPr="00363693">
        <w:rPr>
          <w:sz w:val="20"/>
        </w:rPr>
        <w:t xml:space="preserve">LEAP will increase the speed with which science becomes practice. The program offers research </w:t>
      </w:r>
      <w:r>
        <w:rPr>
          <w:sz w:val="20"/>
        </w:rPr>
        <w:tab/>
      </w:r>
      <w:r w:rsidRPr="00363693">
        <w:rPr>
          <w:sz w:val="20"/>
        </w:rPr>
        <w:t xml:space="preserve">education, mentoring, networking, and other resources to benefit practitioners, researchers, </w:t>
      </w:r>
      <w:r>
        <w:rPr>
          <w:sz w:val="20"/>
        </w:rPr>
        <w:tab/>
      </w:r>
      <w:r w:rsidRPr="00363693">
        <w:rPr>
          <w:sz w:val="20"/>
        </w:rPr>
        <w:t xml:space="preserve">analysts, and interested community members working within or researching the criminal legal </w:t>
      </w:r>
      <w:r>
        <w:rPr>
          <w:sz w:val="20"/>
        </w:rPr>
        <w:tab/>
      </w:r>
      <w:r w:rsidRPr="00363693">
        <w:rPr>
          <w:sz w:val="20"/>
        </w:rPr>
        <w:t>and/or health systems.</w:t>
      </w:r>
    </w:p>
    <w:p w14:paraId="1DAB3FE1" w14:textId="77777777" w:rsidR="006452C9" w:rsidRDefault="006452C9" w:rsidP="003A772C">
      <w:pPr>
        <w:pStyle w:val="Title"/>
        <w:jc w:val="center"/>
        <w:sectPr w:rsidR="006452C9" w:rsidSect="006452C9">
          <w:pgSz w:w="12240" w:h="15840"/>
          <w:pgMar w:top="1080" w:right="1080" w:bottom="1080" w:left="1080" w:header="0" w:footer="302" w:gutter="0"/>
          <w:cols w:space="224"/>
          <w:formProt w:val="0"/>
          <w:docGrid w:linePitch="299"/>
        </w:sectPr>
      </w:pPr>
    </w:p>
    <w:p w14:paraId="698115D9" w14:textId="760E4CF5" w:rsidR="003A772C" w:rsidRPr="00873D51" w:rsidRDefault="003A772C" w:rsidP="00873D51">
      <w:pPr>
        <w:pStyle w:val="Heading2"/>
        <w:rPr>
          <w:u w:val="single"/>
        </w:rPr>
      </w:pPr>
      <w:r w:rsidRPr="00873D51">
        <w:rPr>
          <w:u w:val="single"/>
        </w:rPr>
        <w:lastRenderedPageBreak/>
        <w:t>JCOIN Training &amp; Technical Assistance (</w:t>
      </w:r>
      <w:proofErr w:type="spellStart"/>
      <w:r w:rsidRPr="00873D51">
        <w:rPr>
          <w:u w:val="single"/>
        </w:rPr>
        <w:t>TTA</w:t>
      </w:r>
      <w:proofErr w:type="spellEnd"/>
      <w:r w:rsidRPr="00873D51">
        <w:rPr>
          <w:u w:val="single"/>
        </w:rPr>
        <w:t>)</w:t>
      </w:r>
    </w:p>
    <w:p w14:paraId="21F100EB" w14:textId="76800715" w:rsidR="00363693" w:rsidRDefault="00363693" w:rsidP="00AF0A51">
      <w:pPr>
        <w:spacing w:before="109"/>
        <w:rPr>
          <w:sz w:val="20"/>
        </w:rPr>
      </w:pPr>
      <w:r>
        <w:rPr>
          <w:sz w:val="20"/>
        </w:rPr>
        <w:tab/>
      </w:r>
      <w:r w:rsidRPr="00363693">
        <w:rPr>
          <w:sz w:val="20"/>
        </w:rPr>
        <w:t xml:space="preserve">Free technical assistance is available from the CTC and the MAARC to improve access to substance </w:t>
      </w:r>
      <w:r>
        <w:rPr>
          <w:sz w:val="20"/>
        </w:rPr>
        <w:tab/>
      </w:r>
      <w:r w:rsidRPr="00363693">
        <w:rPr>
          <w:sz w:val="20"/>
        </w:rPr>
        <w:t xml:space="preserve">use disorder treatment for justice-involved individuals and to enhance the quality and impact of </w:t>
      </w:r>
      <w:r>
        <w:rPr>
          <w:sz w:val="20"/>
        </w:rPr>
        <w:tab/>
      </w:r>
      <w:r w:rsidRPr="00363693">
        <w:rPr>
          <w:sz w:val="20"/>
        </w:rPr>
        <w:t>JCOIN research.</w:t>
      </w:r>
    </w:p>
    <w:p w14:paraId="7EB13A39" w14:textId="3F1FD3C2" w:rsidR="003B6DCC" w:rsidRPr="003A772C" w:rsidRDefault="003B6DCC" w:rsidP="00873D51">
      <w:pPr>
        <w:pStyle w:val="Heading2"/>
      </w:pPr>
      <w:r>
        <w:tab/>
      </w:r>
      <w:hyperlink r:id="rId22" w:history="1">
        <w:r w:rsidR="00363693" w:rsidRPr="003A772C">
          <w:rPr>
            <w:rStyle w:val="Hyperlink"/>
            <w:color w:val="1E3551" w:themeColor="accent1"/>
          </w:rPr>
          <w:t>CTC Support: Training, TA, and Implementation Help</w:t>
        </w:r>
      </w:hyperlink>
    </w:p>
    <w:p w14:paraId="3269D46D" w14:textId="1B2E6CBA" w:rsidR="00363693" w:rsidRDefault="00363693" w:rsidP="00873D51">
      <w:pPr>
        <w:spacing w:before="109"/>
        <w:rPr>
          <w:sz w:val="20"/>
        </w:rPr>
      </w:pPr>
      <w:r>
        <w:rPr>
          <w:sz w:val="20"/>
        </w:rPr>
        <w:tab/>
      </w:r>
      <w:r w:rsidRPr="00363693">
        <w:rPr>
          <w:sz w:val="20"/>
        </w:rPr>
        <w:t xml:space="preserve">The CTC offers technical assistance (TA) to interested parties to expand knowledge and advance </w:t>
      </w:r>
      <w:r>
        <w:rPr>
          <w:sz w:val="20"/>
        </w:rPr>
        <w:tab/>
      </w:r>
      <w:r w:rsidRPr="00363693">
        <w:rPr>
          <w:sz w:val="20"/>
        </w:rPr>
        <w:t xml:space="preserve">service delivery. CTC TA covers topics like implementing evidence-based practices (e.g., medication </w:t>
      </w:r>
      <w:r>
        <w:rPr>
          <w:sz w:val="20"/>
        </w:rPr>
        <w:tab/>
      </w:r>
      <w:r w:rsidRPr="00363693">
        <w:rPr>
          <w:sz w:val="20"/>
        </w:rPr>
        <w:t xml:space="preserve">for opioid use disorder), developing grant proposals, overdose prevention and reversal, and more. </w:t>
      </w:r>
      <w:r>
        <w:rPr>
          <w:sz w:val="20"/>
        </w:rPr>
        <w:tab/>
      </w:r>
      <w:r w:rsidRPr="00363693">
        <w:rPr>
          <w:sz w:val="20"/>
        </w:rPr>
        <w:t xml:space="preserve">Our personalized TA includes virtual training, customized assistance or assessment, consultation, </w:t>
      </w:r>
      <w:r>
        <w:rPr>
          <w:sz w:val="20"/>
        </w:rPr>
        <w:tab/>
      </w:r>
      <w:r w:rsidRPr="00363693">
        <w:rPr>
          <w:sz w:val="20"/>
        </w:rPr>
        <w:t>informational resources, and peer-to-peer interactions.</w:t>
      </w:r>
    </w:p>
    <w:p w14:paraId="78B21A2C" w14:textId="455B5887" w:rsidR="003B6DCC" w:rsidRPr="003A772C" w:rsidRDefault="003B6DCC" w:rsidP="003A772C">
      <w:pPr>
        <w:pStyle w:val="Heading2"/>
        <w:rPr>
          <w:u w:val="single"/>
        </w:rPr>
      </w:pPr>
      <w:r>
        <w:tab/>
      </w:r>
      <w:hyperlink r:id="rId23" w:history="1">
        <w:r w:rsidR="00363693" w:rsidRPr="003A772C">
          <w:rPr>
            <w:rStyle w:val="Hyperlink"/>
            <w:color w:val="1E3551" w:themeColor="accent1"/>
          </w:rPr>
          <w:t>MAARC Support: Analytics, Data Access, and Methods</w:t>
        </w:r>
      </w:hyperlink>
    </w:p>
    <w:p w14:paraId="2D562527" w14:textId="5C6012E0" w:rsidR="00363693" w:rsidRDefault="00363693" w:rsidP="00AF0A51">
      <w:pPr>
        <w:spacing w:before="109"/>
        <w:rPr>
          <w:sz w:val="20"/>
        </w:rPr>
      </w:pPr>
      <w:r>
        <w:rPr>
          <w:sz w:val="20"/>
        </w:rPr>
        <w:tab/>
      </w:r>
      <w:r w:rsidRPr="00363693">
        <w:rPr>
          <w:sz w:val="20"/>
        </w:rPr>
        <w:t xml:space="preserve">The Methodology and Advanced Analytics Resource Center (MAARC) provides analytic and data </w:t>
      </w:r>
      <w:r>
        <w:rPr>
          <w:sz w:val="20"/>
        </w:rPr>
        <w:tab/>
      </w:r>
      <w:r w:rsidRPr="00363693">
        <w:rPr>
          <w:sz w:val="20"/>
        </w:rPr>
        <w:t xml:space="preserve">support for JCOIN. MAARC offers on-demand technical assistance (TA) to JCOIN members and the </w:t>
      </w:r>
      <w:r>
        <w:rPr>
          <w:sz w:val="20"/>
        </w:rPr>
        <w:tab/>
      </w:r>
      <w:r w:rsidRPr="00363693">
        <w:rPr>
          <w:sz w:val="20"/>
        </w:rPr>
        <w:t xml:space="preserve">broader community of researchers and stakeholders. The main areas of MAARC TA include JCOIN </w:t>
      </w:r>
      <w:r>
        <w:rPr>
          <w:sz w:val="20"/>
        </w:rPr>
        <w:tab/>
      </w:r>
      <w:r w:rsidRPr="00363693">
        <w:rPr>
          <w:sz w:val="20"/>
        </w:rPr>
        <w:t xml:space="preserve">data access and methodologic questions related to study design and advanced quantitative and </w:t>
      </w:r>
      <w:r>
        <w:rPr>
          <w:sz w:val="20"/>
        </w:rPr>
        <w:tab/>
      </w:r>
      <w:r w:rsidRPr="00363693">
        <w:rPr>
          <w:sz w:val="20"/>
        </w:rPr>
        <w:t xml:space="preserve">qualitative analytics. MAARC provides expert consultations and customized TA based on needs </w:t>
      </w:r>
      <w:r>
        <w:rPr>
          <w:sz w:val="20"/>
        </w:rPr>
        <w:tab/>
      </w:r>
      <w:r w:rsidRPr="00363693">
        <w:rPr>
          <w:sz w:val="20"/>
        </w:rPr>
        <w:t>assessment.</w:t>
      </w:r>
    </w:p>
    <w:p w14:paraId="67A84DB6" w14:textId="77777777" w:rsidR="00873D51" w:rsidRDefault="00873D51" w:rsidP="006452C9">
      <w:pPr>
        <w:pStyle w:val="Title"/>
        <w:jc w:val="center"/>
        <w:sectPr w:rsidR="00873D51" w:rsidSect="006452C9">
          <w:pgSz w:w="12240" w:h="15840"/>
          <w:pgMar w:top="1080" w:right="1080" w:bottom="1080" w:left="1080" w:header="0" w:footer="302" w:gutter="0"/>
          <w:cols w:space="224"/>
          <w:formProt w:val="0"/>
          <w:docGrid w:linePitch="299"/>
        </w:sectPr>
      </w:pPr>
    </w:p>
    <w:p w14:paraId="7486B852" w14:textId="7D4F5622" w:rsidR="003B6DCC" w:rsidRPr="0057095F" w:rsidRDefault="00461708" w:rsidP="0057095F">
      <w:pPr>
        <w:pStyle w:val="Heading2"/>
        <w:rPr>
          <w:u w:val="single"/>
        </w:rPr>
      </w:pPr>
      <w:hyperlink r:id="rId24" w:history="1">
        <w:r w:rsidR="00007594" w:rsidRPr="0057095F">
          <w:rPr>
            <w:rStyle w:val="Hyperlink"/>
            <w:color w:val="1E3551" w:themeColor="accent1"/>
          </w:rPr>
          <w:t>JCOIN Training &amp; Engagement Center (J-TEC)</w:t>
        </w:r>
      </w:hyperlink>
    </w:p>
    <w:p w14:paraId="1F2C6504" w14:textId="2DA6E9CE" w:rsidR="00007594" w:rsidRDefault="00007594" w:rsidP="00AF0A51">
      <w:pPr>
        <w:spacing w:before="109"/>
        <w:rPr>
          <w:sz w:val="20"/>
        </w:rPr>
      </w:pPr>
      <w:r>
        <w:rPr>
          <w:sz w:val="20"/>
        </w:rPr>
        <w:tab/>
        <w:t>A free education platform for criminal legal and health professionals.</w:t>
      </w:r>
    </w:p>
    <w:p w14:paraId="7C2E67AB" w14:textId="6365C6D5" w:rsidR="00C407B0" w:rsidRPr="00CF5FCE" w:rsidRDefault="00C407B0" w:rsidP="00CF5FCE">
      <w:pPr>
        <w:pStyle w:val="Heading2"/>
        <w:rPr>
          <w:u w:val="single"/>
        </w:rPr>
      </w:pPr>
      <w:r w:rsidRPr="00DB3879">
        <w:tab/>
      </w:r>
      <w:hyperlink r:id="rId25" w:history="1">
        <w:r w:rsidRPr="00CF5FCE">
          <w:rPr>
            <w:rStyle w:val="Hyperlink"/>
            <w:color w:val="1E3551" w:themeColor="accent1"/>
          </w:rPr>
          <w:t>Courses</w:t>
        </w:r>
      </w:hyperlink>
    </w:p>
    <w:p w14:paraId="5289C905" w14:textId="683789FD" w:rsidR="00C407B0" w:rsidRDefault="00C407B0" w:rsidP="00C407B0">
      <w:pPr>
        <w:spacing w:before="109" w:after="120"/>
        <w:rPr>
          <w:sz w:val="20"/>
        </w:rPr>
      </w:pPr>
      <w:r>
        <w:rPr>
          <w:sz w:val="20"/>
        </w:rPr>
        <w:tab/>
      </w:r>
      <w:r w:rsidRPr="00C407B0">
        <w:rPr>
          <w:sz w:val="20"/>
        </w:rPr>
        <w:t xml:space="preserve">Join researchers and experts like Dr. David Farabee, as well as people with lived experience in the </w:t>
      </w:r>
      <w:r>
        <w:rPr>
          <w:sz w:val="20"/>
        </w:rPr>
        <w:tab/>
      </w:r>
      <w:r w:rsidRPr="00C407B0">
        <w:rPr>
          <w:sz w:val="20"/>
        </w:rPr>
        <w:t xml:space="preserve">justice and health systems, to take a deep dive into topics that are relevant to people in who work in </w:t>
      </w:r>
      <w:r>
        <w:rPr>
          <w:sz w:val="20"/>
        </w:rPr>
        <w:tab/>
      </w:r>
      <w:r w:rsidRPr="00C407B0">
        <w:rPr>
          <w:sz w:val="20"/>
        </w:rPr>
        <w:t>or are impacted by the justice and health fields.</w:t>
      </w:r>
    </w:p>
    <w:p w14:paraId="13B1F173" w14:textId="416DC580" w:rsidR="00C407B0" w:rsidRPr="003A772C" w:rsidRDefault="00C407B0" w:rsidP="00CF5FCE">
      <w:pPr>
        <w:pStyle w:val="Heading2"/>
      </w:pPr>
      <w:r>
        <w:tab/>
      </w:r>
      <w:hyperlink r:id="rId26" w:history="1">
        <w:r w:rsidRPr="003A772C">
          <w:rPr>
            <w:rStyle w:val="Hyperlink"/>
            <w:color w:val="1E3551" w:themeColor="accent1"/>
          </w:rPr>
          <w:t>Webinars</w:t>
        </w:r>
      </w:hyperlink>
    </w:p>
    <w:p w14:paraId="2B3E8ACE" w14:textId="518A1588" w:rsidR="00C407B0" w:rsidRDefault="00C407B0" w:rsidP="00C407B0">
      <w:pPr>
        <w:spacing w:before="109" w:after="120"/>
        <w:rPr>
          <w:sz w:val="20"/>
        </w:rPr>
      </w:pPr>
      <w:r>
        <w:rPr>
          <w:sz w:val="20"/>
        </w:rPr>
        <w:tab/>
      </w:r>
      <w:r w:rsidRPr="00C407B0">
        <w:rPr>
          <w:sz w:val="20"/>
        </w:rPr>
        <w:t xml:space="preserve">JCOIN hosts a number of webinars on topics relevant to the justice and health fields. These </w:t>
      </w:r>
      <w:r>
        <w:rPr>
          <w:sz w:val="20"/>
        </w:rPr>
        <w:tab/>
      </w:r>
      <w:r w:rsidRPr="00C407B0">
        <w:rPr>
          <w:sz w:val="20"/>
        </w:rPr>
        <w:t xml:space="preserve">educational webinars last approximately 90 minutes and are available shortly after they take place, </w:t>
      </w:r>
      <w:r>
        <w:rPr>
          <w:sz w:val="20"/>
        </w:rPr>
        <w:tab/>
      </w:r>
      <w:r w:rsidRPr="00C407B0">
        <w:rPr>
          <w:sz w:val="20"/>
        </w:rPr>
        <w:t>so you know you are getting up-to-date information.</w:t>
      </w:r>
    </w:p>
    <w:p w14:paraId="09B45671" w14:textId="54C41E2E" w:rsidR="00C407B0" w:rsidRPr="003A772C" w:rsidRDefault="00C407B0" w:rsidP="00CF5FCE">
      <w:pPr>
        <w:pStyle w:val="Heading2"/>
      </w:pPr>
      <w:r>
        <w:tab/>
      </w:r>
      <w:hyperlink r:id="rId27" w:history="1">
        <w:r w:rsidRPr="003A772C">
          <w:rPr>
            <w:rStyle w:val="Hyperlink"/>
            <w:color w:val="1E3551" w:themeColor="accent1"/>
          </w:rPr>
          <w:t>Quick Lessons</w:t>
        </w:r>
      </w:hyperlink>
    </w:p>
    <w:p w14:paraId="02C6B0EB" w14:textId="39834AA8" w:rsidR="00C407B0" w:rsidRDefault="00C407B0" w:rsidP="00C407B0">
      <w:pPr>
        <w:spacing w:before="109" w:after="120"/>
        <w:rPr>
          <w:sz w:val="20"/>
        </w:rPr>
      </w:pPr>
      <w:r>
        <w:rPr>
          <w:sz w:val="20"/>
        </w:rPr>
        <w:tab/>
      </w:r>
      <w:r w:rsidRPr="00C407B0">
        <w:rPr>
          <w:sz w:val="20"/>
        </w:rPr>
        <w:t xml:space="preserve">Quick lessons can typically be finished in under an hour (sometimes much less!) and cover practical </w:t>
      </w:r>
      <w:r>
        <w:rPr>
          <w:sz w:val="20"/>
        </w:rPr>
        <w:tab/>
      </w:r>
      <w:r w:rsidRPr="00C407B0">
        <w:rPr>
          <w:sz w:val="20"/>
        </w:rPr>
        <w:t>topics that are useful to the field.</w:t>
      </w:r>
    </w:p>
    <w:p w14:paraId="7E613898" w14:textId="6FF4BA41" w:rsidR="003B6DCC" w:rsidRPr="003A772C" w:rsidRDefault="00C407B0" w:rsidP="00CF5FCE">
      <w:pPr>
        <w:pStyle w:val="Heading2"/>
      </w:pPr>
      <w:r>
        <w:tab/>
      </w:r>
      <w:hyperlink r:id="rId28" w:history="1">
        <w:r w:rsidR="003B6DCC" w:rsidRPr="003A772C">
          <w:rPr>
            <w:rStyle w:val="Hyperlink"/>
            <w:color w:val="1E3551" w:themeColor="accent1"/>
          </w:rPr>
          <w:t>Podcast</w:t>
        </w:r>
        <w:r w:rsidRPr="003A772C">
          <w:rPr>
            <w:rStyle w:val="Hyperlink"/>
            <w:color w:val="1E3551" w:themeColor="accent1"/>
          </w:rPr>
          <w:t>s</w:t>
        </w:r>
      </w:hyperlink>
    </w:p>
    <w:p w14:paraId="1A9A312C" w14:textId="3112C190" w:rsidR="00C407B0" w:rsidRDefault="00C407B0" w:rsidP="00C407B0">
      <w:pPr>
        <w:spacing w:before="109" w:after="120"/>
        <w:rPr>
          <w:sz w:val="20"/>
        </w:rPr>
      </w:pPr>
      <w:r>
        <w:rPr>
          <w:sz w:val="20"/>
        </w:rPr>
        <w:tab/>
      </w:r>
      <w:r w:rsidRPr="00C407B0">
        <w:rPr>
          <w:sz w:val="20"/>
        </w:rPr>
        <w:t xml:space="preserve">The Aced It podcast is the place to go if </w:t>
      </w:r>
      <w:proofErr w:type="gramStart"/>
      <w:r w:rsidR="002803F9" w:rsidRPr="00C407B0">
        <w:rPr>
          <w:sz w:val="20"/>
        </w:rPr>
        <w:t>you‘</w:t>
      </w:r>
      <w:proofErr w:type="gramEnd"/>
      <w:r w:rsidRPr="00C407B0">
        <w:rPr>
          <w:sz w:val="20"/>
        </w:rPr>
        <w:t xml:space="preserve">re trying to find out what‘s new in the health and justice </w:t>
      </w:r>
      <w:r>
        <w:rPr>
          <w:sz w:val="20"/>
        </w:rPr>
        <w:tab/>
      </w:r>
      <w:r w:rsidRPr="00C407B0">
        <w:rPr>
          <w:sz w:val="20"/>
        </w:rPr>
        <w:t>research world, but don‘t have the time, energy, or know-how to decipher all that academic writing.</w:t>
      </w:r>
    </w:p>
    <w:p w14:paraId="753FE52B" w14:textId="77777777" w:rsidR="002342A1" w:rsidRDefault="002342A1" w:rsidP="00363693">
      <w:pPr>
        <w:spacing w:before="109" w:after="120"/>
        <w:rPr>
          <w:sz w:val="20"/>
        </w:rPr>
      </w:pPr>
    </w:p>
    <w:p w14:paraId="06676924" w14:textId="77777777" w:rsidR="00873D51" w:rsidRDefault="00873D51" w:rsidP="006452C9">
      <w:pPr>
        <w:pStyle w:val="Title"/>
        <w:jc w:val="center"/>
        <w:sectPr w:rsidR="00873D51" w:rsidSect="006452C9">
          <w:pgSz w:w="12240" w:h="15840"/>
          <w:pgMar w:top="1080" w:right="1080" w:bottom="1080" w:left="1080" w:header="0" w:footer="302" w:gutter="0"/>
          <w:cols w:space="224"/>
          <w:formProt w:val="0"/>
          <w:docGrid w:linePitch="299"/>
        </w:sectPr>
      </w:pPr>
    </w:p>
    <w:p w14:paraId="527F6036" w14:textId="3EBA2698" w:rsidR="006452C9" w:rsidRDefault="006452C9" w:rsidP="006452C9">
      <w:pPr>
        <w:pStyle w:val="Title"/>
        <w:jc w:val="center"/>
      </w:pPr>
      <w:r>
        <w:lastRenderedPageBreak/>
        <w:t>JCOIN Grantee Portal</w:t>
      </w:r>
    </w:p>
    <w:p w14:paraId="7B9AD1FA" w14:textId="77777777" w:rsidR="006452C9" w:rsidRPr="00DB3879" w:rsidRDefault="006452C9" w:rsidP="006452C9">
      <w:pPr>
        <w:pStyle w:val="Subtitle"/>
        <w:jc w:val="center"/>
        <w:rPr>
          <w:rStyle w:val="SubtleEmphasis"/>
        </w:rPr>
      </w:pPr>
      <w:r w:rsidRPr="00DB3879">
        <w:rPr>
          <w:rStyle w:val="SubtleEmphasis"/>
        </w:rPr>
        <w:t xml:space="preserve">This Portal provides information, updates, and useful </w:t>
      </w:r>
      <w:r w:rsidRPr="00DB3879">
        <w:rPr>
          <w:rStyle w:val="SubtleEmphasis"/>
        </w:rPr>
        <w:tab/>
        <w:t>resources for JCOIN Grantees.</w:t>
      </w:r>
    </w:p>
    <w:p w14:paraId="7D766644" w14:textId="77777777" w:rsidR="006452C9" w:rsidRPr="00DB3879" w:rsidRDefault="006452C9" w:rsidP="006452C9">
      <w:pPr>
        <w:pStyle w:val="Heading2"/>
      </w:pPr>
      <w:r>
        <w:tab/>
      </w:r>
      <w:hyperlink r:id="rId29" w:history="1">
        <w:r w:rsidRPr="00DB3879">
          <w:rPr>
            <w:rStyle w:val="Hyperlink"/>
            <w:color w:val="1E3551" w:themeColor="accent1"/>
          </w:rPr>
          <w:t>Grantee Calendar</w:t>
        </w:r>
      </w:hyperlink>
    </w:p>
    <w:p w14:paraId="423E480C" w14:textId="77777777" w:rsidR="006452C9" w:rsidRPr="00B00741" w:rsidRDefault="006452C9" w:rsidP="006452C9">
      <w:pPr>
        <w:spacing w:before="109"/>
        <w:rPr>
          <w:sz w:val="20"/>
        </w:rPr>
      </w:pPr>
      <w:r>
        <w:rPr>
          <w:sz w:val="20"/>
        </w:rPr>
        <w:tab/>
      </w:r>
      <w:r w:rsidRPr="00B00741">
        <w:rPr>
          <w:sz w:val="20"/>
        </w:rPr>
        <w:t xml:space="preserve">Keep up to date with JCOIN activities and important events in the health, justice, and social work </w:t>
      </w:r>
      <w:r>
        <w:rPr>
          <w:sz w:val="20"/>
        </w:rPr>
        <w:tab/>
      </w:r>
      <w:r w:rsidRPr="00B00741">
        <w:rPr>
          <w:sz w:val="20"/>
        </w:rPr>
        <w:t xml:space="preserve">fields. This calendar will track important JCOIN events and provide information about conferences, </w:t>
      </w:r>
      <w:r>
        <w:rPr>
          <w:sz w:val="20"/>
        </w:rPr>
        <w:tab/>
      </w:r>
      <w:r w:rsidRPr="00B00741">
        <w:rPr>
          <w:sz w:val="20"/>
        </w:rPr>
        <w:t>webinars, and crucial dates, such as J-RIG and LEAP application deadlines.</w:t>
      </w:r>
    </w:p>
    <w:p w14:paraId="6A5ECC3F" w14:textId="77777777" w:rsidR="006452C9" w:rsidRPr="00B00741" w:rsidRDefault="006452C9" w:rsidP="006452C9">
      <w:pPr>
        <w:spacing w:before="109"/>
        <w:rPr>
          <w:sz w:val="20"/>
        </w:rPr>
      </w:pPr>
      <w:r>
        <w:rPr>
          <w:sz w:val="20"/>
        </w:rPr>
        <w:tab/>
      </w:r>
      <w:r w:rsidRPr="00B00741">
        <w:rPr>
          <w:sz w:val="20"/>
        </w:rPr>
        <w:t>Subscribe to Calendar: Use</w:t>
      </w:r>
      <w:r w:rsidRPr="00B00741">
        <w:rPr>
          <w:b/>
          <w:bCs/>
          <w:sz w:val="20"/>
        </w:rPr>
        <w:t> </w:t>
      </w:r>
      <w:hyperlink r:id="rId30" w:history="1">
        <w:r w:rsidRPr="00B00741">
          <w:rPr>
            <w:rStyle w:val="Hyperlink"/>
            <w:b/>
            <w:bCs/>
            <w:sz w:val="20"/>
          </w:rPr>
          <w:t>this link</w:t>
        </w:r>
      </w:hyperlink>
      <w:r w:rsidRPr="00B00741">
        <w:rPr>
          <w:b/>
          <w:bCs/>
          <w:sz w:val="20"/>
        </w:rPr>
        <w:t> </w:t>
      </w:r>
      <w:r w:rsidRPr="00B00741">
        <w:rPr>
          <w:sz w:val="20"/>
        </w:rPr>
        <w:t>to sync events with your preferred calendar app.</w:t>
      </w:r>
    </w:p>
    <w:p w14:paraId="51CE8F90" w14:textId="77777777" w:rsidR="006452C9" w:rsidRPr="00DB3879" w:rsidRDefault="006452C9" w:rsidP="006452C9">
      <w:pPr>
        <w:pStyle w:val="Heading2"/>
      </w:pPr>
      <w:r>
        <w:tab/>
      </w:r>
      <w:r w:rsidRPr="00DB3879">
        <w:t>Grantee Forms:</w:t>
      </w:r>
    </w:p>
    <w:p w14:paraId="7C6658C2" w14:textId="77777777" w:rsidR="006452C9" w:rsidRPr="00DB3879" w:rsidRDefault="006452C9" w:rsidP="006452C9">
      <w:pPr>
        <w:pStyle w:val="Heading1"/>
        <w:rPr>
          <w:u w:val="single"/>
        </w:rPr>
      </w:pPr>
      <w:r w:rsidRPr="00DB3879">
        <w:tab/>
      </w:r>
      <w:r>
        <w:tab/>
      </w:r>
      <w:hyperlink r:id="rId31" w:history="1">
        <w:r w:rsidRPr="00DB3879">
          <w:rPr>
            <w:rStyle w:val="Hyperlink"/>
            <w:color w:val="658891" w:themeColor="text2"/>
          </w:rPr>
          <w:t>MAARC Core Service Request Form</w:t>
        </w:r>
      </w:hyperlink>
    </w:p>
    <w:p w14:paraId="7D67F552" w14:textId="77777777" w:rsidR="006452C9" w:rsidRPr="00DB3879" w:rsidRDefault="006452C9" w:rsidP="006452C9">
      <w:pPr>
        <w:pStyle w:val="Heading1"/>
        <w:rPr>
          <w:u w:val="single"/>
        </w:rPr>
      </w:pPr>
      <w:r w:rsidRPr="00DB3879">
        <w:tab/>
      </w:r>
      <w:r>
        <w:tab/>
      </w:r>
      <w:hyperlink r:id="rId32" w:history="1">
        <w:r w:rsidRPr="00DB3879">
          <w:rPr>
            <w:rStyle w:val="Hyperlink"/>
            <w:color w:val="658891" w:themeColor="text2"/>
          </w:rPr>
          <w:t>Register a Planned Manuscript</w:t>
        </w:r>
      </w:hyperlink>
    </w:p>
    <w:p w14:paraId="183B4BE5" w14:textId="77777777" w:rsidR="006452C9" w:rsidRPr="00DB3879" w:rsidRDefault="006452C9" w:rsidP="006452C9">
      <w:pPr>
        <w:pStyle w:val="Heading1"/>
        <w:rPr>
          <w:u w:val="single"/>
        </w:rPr>
      </w:pPr>
      <w:r w:rsidRPr="00DB3879">
        <w:tab/>
      </w:r>
      <w:r>
        <w:tab/>
      </w:r>
      <w:hyperlink r:id="rId33" w:history="1">
        <w:r w:rsidRPr="00DB3879">
          <w:rPr>
            <w:rStyle w:val="Hyperlink"/>
            <w:color w:val="658891" w:themeColor="text2"/>
          </w:rPr>
          <w:t>Register a Conference Presentation</w:t>
        </w:r>
      </w:hyperlink>
    </w:p>
    <w:p w14:paraId="35DB4278" w14:textId="77777777" w:rsidR="006452C9" w:rsidRPr="00DB3879" w:rsidRDefault="006452C9" w:rsidP="006452C9">
      <w:pPr>
        <w:pStyle w:val="Heading1"/>
        <w:rPr>
          <w:u w:val="single"/>
        </w:rPr>
      </w:pPr>
      <w:r w:rsidRPr="00DB3879">
        <w:tab/>
      </w:r>
      <w:r>
        <w:tab/>
      </w:r>
      <w:hyperlink r:id="rId34" w:history="1">
        <w:r w:rsidRPr="00DB3879">
          <w:rPr>
            <w:rStyle w:val="Hyperlink"/>
            <w:color w:val="658891" w:themeColor="text2"/>
          </w:rPr>
          <w:t>Register Another Product</w:t>
        </w:r>
      </w:hyperlink>
    </w:p>
    <w:p w14:paraId="3791CADD" w14:textId="77777777" w:rsidR="006452C9" w:rsidRPr="00DB3879" w:rsidRDefault="006452C9" w:rsidP="006452C9">
      <w:pPr>
        <w:pStyle w:val="Heading1"/>
        <w:rPr>
          <w:u w:val="single"/>
        </w:rPr>
      </w:pPr>
      <w:r w:rsidRPr="00DB3879">
        <w:tab/>
      </w:r>
      <w:r>
        <w:tab/>
      </w:r>
      <w:hyperlink r:id="rId35" w:history="1">
        <w:r w:rsidRPr="00DB3879">
          <w:rPr>
            <w:rStyle w:val="Hyperlink"/>
            <w:color w:val="658891" w:themeColor="text2"/>
          </w:rPr>
          <w:t>Submit Website/Grantee Portal Content</w:t>
        </w:r>
      </w:hyperlink>
    </w:p>
    <w:p w14:paraId="6F204EE2" w14:textId="4F7B1C4D" w:rsidR="006452C9" w:rsidRDefault="006452C9" w:rsidP="006452C9">
      <w:pPr>
        <w:pStyle w:val="Heading1"/>
        <w:rPr>
          <w:rStyle w:val="Hyperlink"/>
          <w:color w:val="658891" w:themeColor="text2"/>
        </w:rPr>
      </w:pPr>
      <w:r w:rsidRPr="00DB3879">
        <w:tab/>
      </w:r>
      <w:r>
        <w:tab/>
      </w:r>
      <w:hyperlink r:id="rId36" w:history="1">
        <w:r w:rsidRPr="00DB3879">
          <w:rPr>
            <w:rStyle w:val="Hyperlink"/>
            <w:color w:val="658891" w:themeColor="text2"/>
          </w:rPr>
          <w:t>Request for Dissemination Assistance</w:t>
        </w:r>
      </w:hyperlink>
    </w:p>
    <w:p w14:paraId="40F991E9" w14:textId="032853CE" w:rsidR="002D5A0C" w:rsidRDefault="002D5A0C" w:rsidP="002D5A0C">
      <w:pPr>
        <w:pStyle w:val="Heading2"/>
        <w:rPr>
          <w:rStyle w:val="Hyperlink"/>
          <w:color w:val="1E3551" w:themeColor="accent1"/>
        </w:rPr>
      </w:pPr>
      <w:r w:rsidRPr="002D5A0C">
        <w:rPr>
          <w:rStyle w:val="Hyperlink"/>
          <w:color w:val="1E3551" w:themeColor="accent1"/>
          <w:u w:val="none"/>
        </w:rPr>
        <w:tab/>
      </w:r>
      <w:hyperlink r:id="rId37" w:history="1">
        <w:r w:rsidRPr="002D5A0C">
          <w:rPr>
            <w:rStyle w:val="Hyperlink"/>
            <w:color w:val="1E3551" w:themeColor="accent1"/>
          </w:rPr>
          <w:t>Steering Committee Archive</w:t>
        </w:r>
      </w:hyperlink>
    </w:p>
    <w:p w14:paraId="4353CA9F" w14:textId="303B075E" w:rsidR="002D5A0C" w:rsidRDefault="002D5A0C" w:rsidP="002D5A0C">
      <w:r>
        <w:tab/>
      </w:r>
      <w:r w:rsidRPr="002D5A0C">
        <w:t xml:space="preserve">The JCOIN Steering Committee consists of representatives from NIDA as well as contact PIs </w:t>
      </w:r>
      <w:r>
        <w:tab/>
      </w:r>
      <w:r w:rsidRPr="002D5A0C">
        <w:t xml:space="preserve">and health and justice partners. </w:t>
      </w:r>
      <w:r>
        <w:t>T</w:t>
      </w:r>
      <w:r w:rsidRPr="002D5A0C">
        <w:t xml:space="preserve">he Steering Committee convenes monthly to review </w:t>
      </w:r>
      <w:r>
        <w:tab/>
      </w:r>
      <w:r w:rsidRPr="002D5A0C">
        <w:t xml:space="preserve">updates and provide guidance for the Network. All Steering Committee materials, such as </w:t>
      </w:r>
      <w:r>
        <w:tab/>
      </w:r>
      <w:r w:rsidRPr="002D5A0C">
        <w:t>presentations, will be accessible on this page.</w:t>
      </w:r>
    </w:p>
    <w:p w14:paraId="178718CE" w14:textId="34CF5D1F" w:rsidR="009E4556" w:rsidRPr="009E4556" w:rsidRDefault="002D5A0C" w:rsidP="009E4556">
      <w:pPr>
        <w:pStyle w:val="Heading2"/>
        <w:spacing w:after="120"/>
        <w:rPr>
          <w:u w:val="single"/>
        </w:rPr>
      </w:pPr>
      <w:r w:rsidRPr="002D5A0C">
        <w:tab/>
      </w:r>
      <w:hyperlink r:id="rId38" w:anchor="news" w:history="1">
        <w:r w:rsidRPr="002D5A0C">
          <w:rPr>
            <w:rStyle w:val="Hyperlink"/>
            <w:color w:val="1E3551" w:themeColor="accent1"/>
          </w:rPr>
          <w:t>News &amp; NIDA Updates</w:t>
        </w:r>
      </w:hyperlink>
    </w:p>
    <w:p w14:paraId="634E7B1B" w14:textId="73426836" w:rsidR="002D5A0C" w:rsidRDefault="002D5A0C" w:rsidP="009E4556">
      <w:pPr>
        <w:pStyle w:val="Heading2"/>
        <w:spacing w:after="120"/>
        <w:rPr>
          <w:u w:val="single"/>
        </w:rPr>
      </w:pPr>
      <w:r>
        <w:tab/>
      </w:r>
      <w:hyperlink r:id="rId39" w:anchor="data" w:history="1">
        <w:r w:rsidRPr="002D5A0C">
          <w:rPr>
            <w:rStyle w:val="Hyperlink"/>
            <w:color w:val="1E3551" w:themeColor="accent1"/>
          </w:rPr>
          <w:t>JCOIN Data Infrastructure</w:t>
        </w:r>
      </w:hyperlink>
    </w:p>
    <w:p w14:paraId="55A4C3CC" w14:textId="7E30D090" w:rsidR="009E4556" w:rsidRDefault="009E4556" w:rsidP="009E4556">
      <w:pPr>
        <w:pStyle w:val="Heading2"/>
        <w:spacing w:after="120"/>
        <w:rPr>
          <w:u w:val="single"/>
        </w:rPr>
      </w:pPr>
      <w:r>
        <w:tab/>
      </w:r>
      <w:hyperlink r:id="rId40" w:anchor="policies" w:history="1">
        <w:r w:rsidRPr="009E4556">
          <w:rPr>
            <w:rStyle w:val="Hyperlink"/>
            <w:color w:val="1E3551" w:themeColor="accent1"/>
          </w:rPr>
          <w:t>JCOIN Policies &amp; Procedures</w:t>
        </w:r>
      </w:hyperlink>
    </w:p>
    <w:p w14:paraId="31BE123C" w14:textId="3CFF45C9" w:rsidR="009E4556" w:rsidRDefault="009E4556" w:rsidP="009E4556">
      <w:pPr>
        <w:pStyle w:val="Heading2"/>
        <w:spacing w:after="120"/>
        <w:rPr>
          <w:u w:val="single"/>
        </w:rPr>
      </w:pPr>
      <w:r>
        <w:tab/>
      </w:r>
      <w:hyperlink r:id="rId41" w:history="1">
        <w:r w:rsidRPr="009E4556">
          <w:rPr>
            <w:rStyle w:val="Hyperlink"/>
            <w:color w:val="1E3551" w:themeColor="accent1"/>
          </w:rPr>
          <w:t>JCOIN Documents &amp; Files</w:t>
        </w:r>
      </w:hyperlink>
    </w:p>
    <w:p w14:paraId="28250537" w14:textId="094767AB" w:rsidR="009E4556" w:rsidRPr="009E4556" w:rsidRDefault="009E4556" w:rsidP="009E4556">
      <w:pPr>
        <w:pStyle w:val="Heading2"/>
        <w:rPr>
          <w:u w:val="single"/>
        </w:rPr>
      </w:pPr>
      <w:r>
        <w:tab/>
      </w:r>
      <w:hyperlink r:id="rId42" w:history="1">
        <w:r w:rsidRPr="009E4556">
          <w:rPr>
            <w:u w:val="single"/>
          </w:rPr>
          <w:t>JCOIN Core Measures</w:t>
        </w:r>
      </w:hyperlink>
    </w:p>
    <w:p w14:paraId="0EEF2654" w14:textId="0B5114EE" w:rsidR="00115CD3" w:rsidRDefault="00115CD3">
      <w:pPr>
        <w:spacing w:before="109"/>
        <w:rPr>
          <w:sz w:val="20"/>
        </w:rPr>
      </w:pPr>
    </w:p>
    <w:p w14:paraId="409CA981" w14:textId="26110C0E" w:rsidR="004D24AF" w:rsidRDefault="004D24AF" w:rsidP="004D24AF">
      <w:pPr>
        <w:pStyle w:val="Subtitle"/>
        <w:rPr>
          <w:u w:val="single"/>
        </w:rPr>
      </w:pPr>
      <w:hyperlink r:id="rId43" w:history="1">
        <w:r w:rsidRPr="004D24AF">
          <w:rPr>
            <w:u w:val="single"/>
          </w:rPr>
          <w:t>JCOIN Explainer Video</w:t>
        </w:r>
      </w:hyperlink>
    </w:p>
    <w:p w14:paraId="77083A3E" w14:textId="0C6DFA66" w:rsidR="00733157" w:rsidRPr="00733157" w:rsidRDefault="00733157" w:rsidP="00733157">
      <w:pPr>
        <w:pStyle w:val="Subtitle"/>
        <w:rPr>
          <w:u w:val="single"/>
        </w:rPr>
      </w:pPr>
      <w:hyperlink r:id="rId44" w:history="1">
        <w:r w:rsidRPr="00733157">
          <w:rPr>
            <w:rStyle w:val="Hyperlink"/>
            <w:color w:val="000000" w:themeColor="text1"/>
          </w:rPr>
          <w:t>JCOIN YouTube Channel</w:t>
        </w:r>
      </w:hyperlink>
    </w:p>
    <w:sectPr w:rsidR="00733157" w:rsidRPr="00733157" w:rsidSect="006452C9">
      <w:pgSz w:w="12240" w:h="15840"/>
      <w:pgMar w:top="1080" w:right="1080" w:bottom="1080" w:left="1080" w:header="0" w:footer="302" w:gutter="0"/>
      <w:cols w:space="224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F649" w14:textId="77777777" w:rsidR="00461708" w:rsidRDefault="00461708">
      <w:pPr>
        <w:spacing w:before="0" w:after="0"/>
      </w:pPr>
      <w:r>
        <w:separator/>
      </w:r>
    </w:p>
    <w:p w14:paraId="30D7ED04" w14:textId="77777777" w:rsidR="00461708" w:rsidRDefault="00461708"/>
  </w:endnote>
  <w:endnote w:type="continuationSeparator" w:id="0">
    <w:p w14:paraId="04249E18" w14:textId="77777777" w:rsidR="00461708" w:rsidRDefault="00461708">
      <w:pPr>
        <w:spacing w:before="0" w:after="0"/>
      </w:pPr>
      <w:r>
        <w:continuationSeparator/>
      </w:r>
    </w:p>
    <w:p w14:paraId="0BD1ABFB" w14:textId="77777777" w:rsidR="00461708" w:rsidRDefault="00461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9240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FDF71" w14:textId="4EAE59D2" w:rsidR="00CD3EE2" w:rsidRDefault="00CD3EE2" w:rsidP="005615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2CB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D2DDBB" w14:textId="77777777" w:rsidR="00CD3EE2" w:rsidRDefault="00CD3EE2" w:rsidP="00CD3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30488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71F94D" w14:textId="34C7E09C" w:rsidR="00CD3EE2" w:rsidRPr="003F0797" w:rsidRDefault="00CD3EE2" w:rsidP="00872C20">
        <w:pPr>
          <w:pStyle w:val="Footer"/>
          <w:framePr w:wrap="none" w:vAnchor="text" w:hAnchor="page" w:x="11031" w:y="52"/>
          <w:rPr>
            <w:rStyle w:val="PageNumber"/>
          </w:rPr>
        </w:pPr>
        <w:r w:rsidRPr="003F0797">
          <w:rPr>
            <w:rStyle w:val="PageNumber"/>
          </w:rPr>
          <w:fldChar w:fldCharType="begin"/>
        </w:r>
        <w:r w:rsidRPr="003F0797">
          <w:rPr>
            <w:rStyle w:val="PageNumber"/>
          </w:rPr>
          <w:instrText xml:space="preserve"> PAGE </w:instrText>
        </w:r>
        <w:r w:rsidRPr="003F0797">
          <w:rPr>
            <w:rStyle w:val="PageNumber"/>
          </w:rPr>
          <w:fldChar w:fldCharType="separate"/>
        </w:r>
        <w:r w:rsidRPr="003F0797">
          <w:rPr>
            <w:rStyle w:val="PageNumber"/>
          </w:rPr>
          <w:t>1</w:t>
        </w:r>
        <w:r w:rsidRPr="003F0797">
          <w:rPr>
            <w:rStyle w:val="PageNumber"/>
          </w:rPr>
          <w:fldChar w:fldCharType="end"/>
        </w:r>
      </w:p>
    </w:sdtContent>
  </w:sdt>
  <w:p w14:paraId="7DD1194C" w14:textId="04D17794" w:rsidR="003E7B93" w:rsidRDefault="00872C20" w:rsidP="00CD3EE2">
    <w:pPr>
      <w:pStyle w:val="BodyText"/>
      <w:spacing w:line="14" w:lineRule="auto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7781B1" wp14:editId="247D1DDE">
              <wp:simplePos x="0" y="0"/>
              <wp:positionH relativeFrom="margin">
                <wp:align>center</wp:align>
              </wp:positionH>
              <wp:positionV relativeFrom="paragraph">
                <wp:posOffset>-19685</wp:posOffset>
              </wp:positionV>
              <wp:extent cx="4520046" cy="339033"/>
              <wp:effectExtent l="0" t="0" r="0" b="0"/>
              <wp:wrapNone/>
              <wp:docPr id="1255122238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0046" cy="3390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131B5A" w14:textId="6ED84543" w:rsidR="00CD3EE2" w:rsidRPr="003F0797" w:rsidRDefault="00CD3EE2" w:rsidP="003F0797">
                          <w:pPr>
                            <w:pStyle w:val="Footer"/>
                          </w:pPr>
                          <w:r w:rsidRPr="003F0797">
                            <w:t>JCOINCTC.ORG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781B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-1.55pt;width:355.9pt;height:26.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" filled="f" stroked="f" strokeweight=".5pt">
              <v:textbox>
                <w:txbxContent>
                  <w:p w14:paraId="52131B5A" w14:textId="6ED84543" w:rsidR="00CD3EE2" w:rsidRPr="003F0797" w:rsidRDefault="00CD3EE2" w:rsidP="003F0797">
                    <w:pPr>
                      <w:pStyle w:val="Footer"/>
                    </w:pPr>
                    <w:r w:rsidRPr="003F0797">
                      <w:t>JCOINCTC.ORG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3000F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59DB15" wp14:editId="2A83478D">
              <wp:simplePos x="0" y="0"/>
              <wp:positionH relativeFrom="page">
                <wp:posOffset>-1257300</wp:posOffset>
              </wp:positionH>
              <wp:positionV relativeFrom="page">
                <wp:posOffset>9687560</wp:posOffset>
              </wp:positionV>
              <wp:extent cx="9580245" cy="3708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0245" cy="370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70840">
                            <a:moveTo>
                              <a:pt x="7772399" y="370698"/>
                            </a:moveTo>
                            <a:lnTo>
                              <a:pt x="0" y="370698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370698"/>
                            </a:lnTo>
                            <a:close/>
                          </a:path>
                        </a:pathLst>
                      </a:custGeom>
                      <a:solidFill>
                        <a:srgbClr val="1D34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0FBEA51" id="Graphic 1" o:spid="_x0000_s1026" style="position:absolute;margin-left:-99pt;margin-top:762.8pt;width:754.35pt;height:29.2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77240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" path="m7772399,370698l,370698,,,7772399,r,370698xe" fillcolor="#1d3450" stroked="f">
              <v:path arrowok="t"/>
              <w10:wrap anchorx="page" anchory="page"/>
            </v:shape>
          </w:pict>
        </mc:Fallback>
      </mc:AlternateContent>
    </w:r>
    <w:r w:rsidR="00CD3EE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65F2C9" wp14:editId="2F7FBA5A">
              <wp:simplePos x="0" y="0"/>
              <wp:positionH relativeFrom="margin">
                <wp:posOffset>2441575</wp:posOffset>
              </wp:positionH>
              <wp:positionV relativeFrom="paragraph">
                <wp:posOffset>2543819</wp:posOffset>
              </wp:positionV>
              <wp:extent cx="1496060" cy="7472672"/>
              <wp:effectExtent l="0" t="0" r="15240" b="8255"/>
              <wp:wrapNone/>
              <wp:docPr id="177935193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060" cy="7472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B5C94E9" w14:textId="77777777" w:rsidR="00CD3EE2" w:rsidRDefault="00CD3E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F2C9" id="Text Box 9" o:spid="_x0000_s1027" type="#_x0000_t202" style="position:absolute;margin-left:192.25pt;margin-top:200.3pt;width:117.8pt;height:588.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" fillcolor="#3c3b3b [3201]" strokeweight=".5pt">
              <v:textbox>
                <w:txbxContent>
                  <w:p w14:paraId="2B5C94E9" w14:textId="77777777" w:rsidR="00CD3EE2" w:rsidRDefault="00CD3EE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E006" w14:textId="77777777" w:rsidR="00461708" w:rsidRDefault="00461708">
      <w:pPr>
        <w:spacing w:before="0" w:after="0"/>
      </w:pPr>
      <w:r>
        <w:separator/>
      </w:r>
    </w:p>
    <w:p w14:paraId="20EE24E4" w14:textId="77777777" w:rsidR="00461708" w:rsidRDefault="00461708"/>
  </w:footnote>
  <w:footnote w:type="continuationSeparator" w:id="0">
    <w:p w14:paraId="7B0B44B0" w14:textId="77777777" w:rsidR="00461708" w:rsidRDefault="00461708">
      <w:pPr>
        <w:spacing w:before="0" w:after="0"/>
      </w:pPr>
      <w:r>
        <w:continuationSeparator/>
      </w:r>
    </w:p>
    <w:p w14:paraId="7A572106" w14:textId="77777777" w:rsidR="00461708" w:rsidRDefault="00461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F72C" w14:textId="71CE1F17" w:rsidR="00CD3EE2" w:rsidRDefault="00CD3E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8BA095" wp14:editId="5A8E7E2E">
              <wp:simplePos x="0" y="0"/>
              <wp:positionH relativeFrom="page">
                <wp:posOffset>-83127</wp:posOffset>
              </wp:positionH>
              <wp:positionV relativeFrom="page">
                <wp:posOffset>0</wp:posOffset>
              </wp:positionV>
              <wp:extent cx="8208818" cy="28194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08818" cy="281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81940">
                            <a:moveTo>
                              <a:pt x="7772399" y="281939"/>
                            </a:moveTo>
                            <a:lnTo>
                              <a:pt x="0" y="281939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81939"/>
                            </a:lnTo>
                            <a:close/>
                          </a:path>
                        </a:pathLst>
                      </a:custGeom>
                      <a:solidFill>
                        <a:srgbClr val="1D34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156F7C0" id="Graphic 8" o:spid="_x0000_s1026" style="position:absolute;margin-left:-6.55pt;margin-top:0;width:646.35pt;height:22.2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7724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" path="m7772399,281939l,281939,,,7772399,r,281939xe" fillcolor="#1d34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C7E1" w14:textId="6712BF5A" w:rsidR="00CD3EE2" w:rsidRDefault="00CD3E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543DDE0" wp14:editId="278B8BD2">
              <wp:simplePos x="0" y="0"/>
              <wp:positionH relativeFrom="page">
                <wp:posOffset>-1080654</wp:posOffset>
              </wp:positionH>
              <wp:positionV relativeFrom="page">
                <wp:posOffset>0</wp:posOffset>
              </wp:positionV>
              <wp:extent cx="9289300" cy="281940"/>
              <wp:effectExtent l="0" t="0" r="0" b="0"/>
              <wp:wrapNone/>
              <wp:docPr id="1592219185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89300" cy="281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81940">
                            <a:moveTo>
                              <a:pt x="7772399" y="281939"/>
                            </a:moveTo>
                            <a:lnTo>
                              <a:pt x="0" y="281939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81939"/>
                            </a:lnTo>
                            <a:close/>
                          </a:path>
                        </a:pathLst>
                      </a:custGeom>
                      <a:solidFill>
                        <a:srgbClr val="1D34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9AF618A" id="Graphic 8" o:spid="_x0000_s1026" style="position:absolute;margin-left:-85.1pt;margin-top:0;width:731.45pt;height:22.2pt;z-index: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7724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" path="m7772399,281939l,281939,,,7772399,r,281939xe" fillcolor="#1d3450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93"/>
    <w:rsid w:val="00007594"/>
    <w:rsid w:val="00076EAF"/>
    <w:rsid w:val="000972B3"/>
    <w:rsid w:val="00115CD3"/>
    <w:rsid w:val="001721E9"/>
    <w:rsid w:val="0018404B"/>
    <w:rsid w:val="001B4CC3"/>
    <w:rsid w:val="00201B33"/>
    <w:rsid w:val="00222C16"/>
    <w:rsid w:val="002263EA"/>
    <w:rsid w:val="00226DBE"/>
    <w:rsid w:val="0023000F"/>
    <w:rsid w:val="002342A1"/>
    <w:rsid w:val="00274B2B"/>
    <w:rsid w:val="002803F9"/>
    <w:rsid w:val="002A5430"/>
    <w:rsid w:val="002D5A0C"/>
    <w:rsid w:val="002D6A90"/>
    <w:rsid w:val="002E0153"/>
    <w:rsid w:val="002F3F25"/>
    <w:rsid w:val="003465C3"/>
    <w:rsid w:val="00363693"/>
    <w:rsid w:val="003A772C"/>
    <w:rsid w:val="003B6DCC"/>
    <w:rsid w:val="003C7AF3"/>
    <w:rsid w:val="003E7B93"/>
    <w:rsid w:val="003F0797"/>
    <w:rsid w:val="00461708"/>
    <w:rsid w:val="004A3A26"/>
    <w:rsid w:val="004D24AF"/>
    <w:rsid w:val="004F324A"/>
    <w:rsid w:val="00502E86"/>
    <w:rsid w:val="0057095F"/>
    <w:rsid w:val="00572436"/>
    <w:rsid w:val="005E742A"/>
    <w:rsid w:val="005F11A5"/>
    <w:rsid w:val="006452C9"/>
    <w:rsid w:val="00710F7A"/>
    <w:rsid w:val="00712AFB"/>
    <w:rsid w:val="00722B1D"/>
    <w:rsid w:val="00733157"/>
    <w:rsid w:val="00742CB2"/>
    <w:rsid w:val="0074330C"/>
    <w:rsid w:val="00780FFF"/>
    <w:rsid w:val="0084446A"/>
    <w:rsid w:val="00872C20"/>
    <w:rsid w:val="00873D51"/>
    <w:rsid w:val="00896EDB"/>
    <w:rsid w:val="008A60DC"/>
    <w:rsid w:val="008B4E66"/>
    <w:rsid w:val="0090497B"/>
    <w:rsid w:val="009D5041"/>
    <w:rsid w:val="009E4556"/>
    <w:rsid w:val="00A07F5F"/>
    <w:rsid w:val="00A40179"/>
    <w:rsid w:val="00A67123"/>
    <w:rsid w:val="00AF0A51"/>
    <w:rsid w:val="00B00741"/>
    <w:rsid w:val="00B17087"/>
    <w:rsid w:val="00C407B0"/>
    <w:rsid w:val="00C942BD"/>
    <w:rsid w:val="00CD3EE2"/>
    <w:rsid w:val="00CE6F90"/>
    <w:rsid w:val="00CF5FCE"/>
    <w:rsid w:val="00DB3879"/>
    <w:rsid w:val="00E10352"/>
    <w:rsid w:val="00E3709B"/>
    <w:rsid w:val="00EE49DC"/>
    <w:rsid w:val="00F561AA"/>
    <w:rsid w:val="00F977EC"/>
    <w:rsid w:val="00FD0347"/>
    <w:rsid w:val="00FE5D34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FE6E1"/>
  <w15:docId w15:val="{258C6F6D-6475-9046-9446-DCBDEB5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79"/>
    <w:pPr>
      <w:spacing w:before="240" w:after="240"/>
    </w:pPr>
    <w:rPr>
      <w:rFonts w:ascii="Open Sans" w:eastAsia="Arial" w:hAnsi="Open Sans" w:cs="Arial"/>
      <w:color w:val="000000" w:themeColor="text1"/>
    </w:rPr>
  </w:style>
  <w:style w:type="paragraph" w:styleId="Heading1">
    <w:name w:val="heading 1"/>
    <w:basedOn w:val="Normal"/>
    <w:link w:val="Heading1Char"/>
    <w:uiPriority w:val="9"/>
    <w:qFormat/>
    <w:rsid w:val="00872C20"/>
    <w:pPr>
      <w:spacing w:before="120" w:after="120"/>
      <w:outlineLvl w:val="0"/>
    </w:pPr>
    <w:rPr>
      <w:bCs/>
      <w:color w:val="658891" w:themeColor="text2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C20"/>
    <w:pPr>
      <w:keepNext/>
      <w:keepLines/>
      <w:spacing w:before="0" w:after="0"/>
      <w:outlineLvl w:val="1"/>
    </w:pPr>
    <w:rPr>
      <w:rFonts w:eastAsiaTheme="majorEastAsia" w:cstheme="majorBidi"/>
      <w:b/>
      <w:color w:val="1E3551" w:themeColor="accent1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51"/>
    <w:pPr>
      <w:keepNext/>
      <w:keepLines/>
      <w:spacing w:before="40"/>
      <w:outlineLvl w:val="3"/>
    </w:pPr>
    <w:rPr>
      <w:rFonts w:eastAsiaTheme="majorEastAsia" w:cstheme="majorBidi"/>
      <w:b/>
      <w:iCs/>
      <w:color w:val="1E3551" w:themeColor="accent1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0A51"/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7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7EC"/>
    <w:rPr>
      <w:rFonts w:ascii="Arial" w:eastAsia="Arial" w:hAnsi="Arial" w:cs="Arial"/>
      <w:sz w:val="22"/>
    </w:rPr>
  </w:style>
  <w:style w:type="paragraph" w:styleId="Footer">
    <w:name w:val="footer"/>
    <w:link w:val="FooterChar"/>
    <w:uiPriority w:val="99"/>
    <w:unhideWhenUsed/>
    <w:rsid w:val="00872C20"/>
    <w:pPr>
      <w:tabs>
        <w:tab w:val="center" w:pos="4680"/>
        <w:tab w:val="right" w:pos="9360"/>
      </w:tabs>
      <w:jc w:val="center"/>
    </w:pPr>
    <w:rPr>
      <w:rFonts w:ascii="Open Sans" w:eastAsia="Arial" w:hAnsi="Open Sans" w:cs="Arial"/>
      <w:color w:val="FFFFFF" w:themeColor="accent6"/>
    </w:rPr>
  </w:style>
  <w:style w:type="character" w:customStyle="1" w:styleId="FooterChar">
    <w:name w:val="Footer Char"/>
    <w:basedOn w:val="DefaultParagraphFont"/>
    <w:link w:val="Footer"/>
    <w:uiPriority w:val="99"/>
    <w:rsid w:val="00872C20"/>
    <w:rPr>
      <w:rFonts w:ascii="Open Sans" w:eastAsia="Arial" w:hAnsi="Open Sans" w:cs="Arial"/>
      <w:color w:val="FFFFFF" w:themeColor="accent6"/>
      <w:sz w:val="22"/>
    </w:rPr>
  </w:style>
  <w:style w:type="character" w:styleId="PageNumber">
    <w:name w:val="page number"/>
    <w:uiPriority w:val="99"/>
    <w:unhideWhenUsed/>
    <w:rsid w:val="003F0797"/>
    <w:rPr>
      <w:rFonts w:ascii="Open Sans" w:hAnsi="Open Sans"/>
      <w:color w:val="FFFFFF" w:themeColor="accent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72C20"/>
    <w:rPr>
      <w:rFonts w:ascii="Open Sans" w:eastAsia="Arial" w:hAnsi="Open Sans" w:cs="Arial"/>
      <w:bCs/>
      <w:color w:val="658891" w:themeColor="text2"/>
      <w:sz w:val="24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8A60DC"/>
    <w:pPr>
      <w:spacing w:before="0" w:after="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0DC"/>
    <w:rPr>
      <w:rFonts w:ascii="Open Sans" w:eastAsiaTheme="majorEastAsia" w:hAnsi="Open Sans" w:cstheme="majorBidi"/>
      <w:b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23"/>
    <w:pPr>
      <w:numPr>
        <w:ilvl w:val="1"/>
      </w:numPr>
      <w:spacing w:after="160"/>
    </w:pPr>
    <w:rPr>
      <w:rFonts w:eastAsiaTheme="minorEastAsia" w:cstheme="minorBidi"/>
      <w:b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23"/>
    <w:rPr>
      <w:rFonts w:ascii="Open Sans" w:eastAsiaTheme="minorEastAsia" w:hAnsi="Open Sans"/>
      <w:b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2C20"/>
    <w:rPr>
      <w:rFonts w:ascii="Open Sans" w:eastAsiaTheme="majorEastAsia" w:hAnsi="Open Sans" w:cstheme="majorBidi"/>
      <w:b/>
      <w:color w:val="1E3551" w:themeColor="accent1"/>
      <w:sz w:val="32"/>
      <w:szCs w:val="26"/>
    </w:rPr>
  </w:style>
  <w:style w:type="table" w:styleId="TableGrid">
    <w:name w:val="Table Grid"/>
    <w:basedOn w:val="TableNormal"/>
    <w:uiPriority w:val="39"/>
    <w:rsid w:val="00AF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51"/>
    <w:rPr>
      <w:rFonts w:ascii="Open Sans" w:eastAsiaTheme="majorEastAsia" w:hAnsi="Open Sans" w:cstheme="majorBidi"/>
      <w:b/>
      <w:iCs/>
      <w:color w:val="1E3551" w:themeColor="accent1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2C20"/>
    <w:rPr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C20"/>
    <w:rPr>
      <w:rFonts w:ascii="Open Sans" w:eastAsia="Arial" w:hAnsi="Open Sans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B6DCC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D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3693"/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B3879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E3709B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coinctc.org/studies/publications-library/" TargetMode="External"/><Relationship Id="rId18" Type="http://schemas.openxmlformats.org/officeDocument/2006/relationships/hyperlink" Target="https://www.jcoinctc.org/resources/core-measures/" TargetMode="External"/><Relationship Id="rId26" Type="http://schemas.openxmlformats.org/officeDocument/2006/relationships/hyperlink" Target="https://www.jcoinctc.org/jtec/webinars/" TargetMode="External"/><Relationship Id="rId39" Type="http://schemas.openxmlformats.org/officeDocument/2006/relationships/hyperlink" Target="https://www.jcoinctc.org/portal/" TargetMode="External"/><Relationship Id="rId21" Type="http://schemas.openxmlformats.org/officeDocument/2006/relationships/hyperlink" Target="https://www.jcoinctc.org/leap/" TargetMode="External"/><Relationship Id="rId34" Type="http://schemas.openxmlformats.org/officeDocument/2006/relationships/hyperlink" Target="https://forms.monday.com/forms/e0e671a47f9440ca85f9e11a0d9086e9?r=use1" TargetMode="External"/><Relationship Id="rId42" Type="http://schemas.openxmlformats.org/officeDocument/2006/relationships/hyperlink" Target="https://www.jcoinctc.org/portal/jcoin-core-measures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jcoinctc.org/cascade-of-care/" TargetMode="External"/><Relationship Id="rId29" Type="http://schemas.openxmlformats.org/officeDocument/2006/relationships/hyperlink" Target="https://www.jcoinctc.org/portal/grantee-calendar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www.jcoinctc.org/jtec/" TargetMode="External"/><Relationship Id="rId32" Type="http://schemas.openxmlformats.org/officeDocument/2006/relationships/hyperlink" Target="https://forms.monday.com/forms/ea690690994820fc466c0f7865d16bd9?r=use1" TargetMode="External"/><Relationship Id="rId37" Type="http://schemas.openxmlformats.org/officeDocument/2006/relationships/hyperlink" Target="https://www.jcoinctc.org/portal/sc/" TargetMode="External"/><Relationship Id="rId40" Type="http://schemas.openxmlformats.org/officeDocument/2006/relationships/hyperlink" Target="https://www.jcoinctc.org/portal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coinctc.org/studies/" TargetMode="External"/><Relationship Id="rId23" Type="http://schemas.openxmlformats.org/officeDocument/2006/relationships/hyperlink" Target="https://www.jcoinctc.org/about/hubs/maarc/technical-assistance/" TargetMode="External"/><Relationship Id="rId28" Type="http://schemas.openxmlformats.org/officeDocument/2006/relationships/hyperlink" Target="https://acedit.podbean.com/" TargetMode="External"/><Relationship Id="rId36" Type="http://schemas.openxmlformats.org/officeDocument/2006/relationships/hyperlink" Target="https://wkf.ms/3TnyFtm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jcoinctc.org/dycep/" TargetMode="External"/><Relationship Id="rId31" Type="http://schemas.openxmlformats.org/officeDocument/2006/relationships/hyperlink" Target="https://forms.monday.com/forms/6aa5d66977eb3228fefa1b125d288366?r=use1" TargetMode="External"/><Relationship Id="rId44" Type="http://schemas.openxmlformats.org/officeDocument/2006/relationships/hyperlink" Target="https://youtube.com/@jcoin-ctc?si=Iy2t9iiKX8jpu1l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jcoinctc.org/research-translations/" TargetMode="External"/><Relationship Id="rId22" Type="http://schemas.openxmlformats.org/officeDocument/2006/relationships/hyperlink" Target="https://forms.monday.com/forms/3d198188b57fd81b19a2ceb23cecba6e" TargetMode="External"/><Relationship Id="rId27" Type="http://schemas.openxmlformats.org/officeDocument/2006/relationships/hyperlink" Target="https://www.jcoinctc.org/jtec/quick-lessons/" TargetMode="External"/><Relationship Id="rId30" Type="http://schemas.openxmlformats.org/officeDocument/2006/relationships/hyperlink" Target="https://www.jcoinctc.org/wp-json/gravitycalendar/v1/feeds/eb3ec7052238aac24bfb91f13fd83ffc" TargetMode="External"/><Relationship Id="rId35" Type="http://schemas.openxmlformats.org/officeDocument/2006/relationships/hyperlink" Target="https://forms.monday.com/forms/8ce163c4ae9f2ca09e84f1685128164c" TargetMode="External"/><Relationship Id="rId43" Type="http://schemas.openxmlformats.org/officeDocument/2006/relationships/hyperlink" Target="https://youtu.be/kZIsLP7T9Qk?si=KLuu2zJ-sREl9dK2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connect.jcoinctc.org/" TargetMode="External"/><Relationship Id="rId25" Type="http://schemas.openxmlformats.org/officeDocument/2006/relationships/hyperlink" Target="https://www.jcoinctc.org/jtec/courses/" TargetMode="External"/><Relationship Id="rId33" Type="http://schemas.openxmlformats.org/officeDocument/2006/relationships/hyperlink" Target="https://forms.monday.com/forms/ca2ef8e41517ce9a71acff882f531642" TargetMode="External"/><Relationship Id="rId38" Type="http://schemas.openxmlformats.org/officeDocument/2006/relationships/hyperlink" Target="https://www.jcoinctc.org/portal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jcoinctc.org/resources/budget-impact-tool/" TargetMode="External"/><Relationship Id="rId41" Type="http://schemas.openxmlformats.org/officeDocument/2006/relationships/hyperlink" Target="https://www.jcoinctc.org/portal/files/" TargetMode="External"/></Relationships>
</file>

<file path=word/theme/theme1.xml><?xml version="1.0" encoding="utf-8"?>
<a:theme xmlns:a="http://schemas.openxmlformats.org/drawingml/2006/main" name="Office Theme">
  <a:themeElements>
    <a:clrScheme name="JCOIN 20">
      <a:dk1>
        <a:srgbClr val="000000"/>
      </a:dk1>
      <a:lt1>
        <a:srgbClr val="3C3B3B"/>
      </a:lt1>
      <a:dk2>
        <a:srgbClr val="658891"/>
      </a:dk2>
      <a:lt2>
        <a:srgbClr val="FFFFFF"/>
      </a:lt2>
      <a:accent1>
        <a:srgbClr val="1E3551"/>
      </a:accent1>
      <a:accent2>
        <a:srgbClr val="38668E"/>
      </a:accent2>
      <a:accent3>
        <a:srgbClr val="658891"/>
      </a:accent3>
      <a:accent4>
        <a:srgbClr val="C6D3D8"/>
      </a:accent4>
      <a:accent5>
        <a:srgbClr val="DDDDDD"/>
      </a:accent5>
      <a:accent6>
        <a:srgbClr val="FFFFFF"/>
      </a:accent6>
      <a:hlink>
        <a:srgbClr val="0000EE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F6D962-48C2-3F40-913C-9EB55596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JCOIN 2-pager template</vt:lpstr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JCOIN 2-pager template</dc:title>
  <dc:creator>Braeden Kelly</dc:creator>
  <cp:keywords>DAGSQBzNG5s,BABhxaaUg5U</cp:keywords>
  <cp:lastModifiedBy>Stephanie Jensen</cp:lastModifiedBy>
  <cp:revision>27</cp:revision>
  <cp:lastPrinted>2024-12-06T16:22:00Z</cp:lastPrinted>
  <dcterms:created xsi:type="dcterms:W3CDTF">2025-09-09T19:12:00Z</dcterms:created>
  <dcterms:modified xsi:type="dcterms:W3CDTF">2025-09-10T16:46:00Z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Canva</vt:lpwstr>
  </property>
  <property fmtid="{D5CDD505-2E9C-101B-9397-08002B2CF9AE}" pid="4" name="LastSaved">
    <vt:filetime>2024-12-05T00:00:00Z</vt:filetime>
  </property>
  <property fmtid="{D5CDD505-2E9C-101B-9397-08002B2CF9AE}" pid="5" name="Producer">
    <vt:lpwstr>Canva</vt:lpwstr>
  </property>
</Properties>
</file>